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CD4" w:rsidRPr="00645CD4" w:rsidRDefault="00645CD4" w:rsidP="00645CD4">
      <w:pPr>
        <w:pStyle w:val="a6"/>
        <w:spacing w:after="0" w:line="240" w:lineRule="auto"/>
        <w:jc w:val="right"/>
        <w:rPr>
          <w:rFonts w:ascii="Times New Roman" w:hAnsi="Times New Roman" w:cs="Times New Roman"/>
          <w:sz w:val="24"/>
        </w:rPr>
      </w:pPr>
      <w:r w:rsidRPr="00645CD4">
        <w:rPr>
          <w:rFonts w:ascii="Times New Roman" w:hAnsi="Times New Roman" w:cs="Times New Roman"/>
          <w:sz w:val="24"/>
        </w:rPr>
        <w:t xml:space="preserve">                                                                                       Затверджено:</w:t>
      </w:r>
    </w:p>
    <w:p w:rsidR="00645CD4" w:rsidRPr="00645CD4" w:rsidRDefault="00645CD4" w:rsidP="00645CD4">
      <w:pPr>
        <w:pStyle w:val="a6"/>
        <w:spacing w:after="0" w:line="240" w:lineRule="auto"/>
        <w:jc w:val="right"/>
        <w:rPr>
          <w:rFonts w:ascii="Times New Roman" w:hAnsi="Times New Roman" w:cs="Times New Roman"/>
          <w:sz w:val="24"/>
        </w:rPr>
      </w:pPr>
      <w:r w:rsidRPr="00645CD4">
        <w:rPr>
          <w:rFonts w:ascii="Times New Roman" w:hAnsi="Times New Roman" w:cs="Times New Roman"/>
          <w:sz w:val="24"/>
        </w:rPr>
        <w:t xml:space="preserve">                                                        рішення</w:t>
      </w:r>
      <w:r>
        <w:rPr>
          <w:rFonts w:ascii="Times New Roman" w:hAnsi="Times New Roman" w:cs="Times New Roman"/>
          <w:sz w:val="24"/>
          <w:lang w:val="uk-UA"/>
        </w:rPr>
        <w:t>м</w:t>
      </w:r>
      <w:r w:rsidRPr="00645CD4">
        <w:rPr>
          <w:rFonts w:ascii="Times New Roman" w:hAnsi="Times New Roman" w:cs="Times New Roman"/>
          <w:sz w:val="24"/>
        </w:rPr>
        <w:t xml:space="preserve"> 20 сесії 8 скликання </w:t>
      </w:r>
    </w:p>
    <w:p w:rsidR="00645CD4" w:rsidRPr="00645CD4" w:rsidRDefault="00645CD4" w:rsidP="00645CD4">
      <w:pPr>
        <w:pStyle w:val="a6"/>
        <w:spacing w:after="0" w:line="240" w:lineRule="auto"/>
        <w:jc w:val="right"/>
        <w:rPr>
          <w:rFonts w:ascii="Times New Roman" w:hAnsi="Times New Roman" w:cs="Times New Roman"/>
          <w:sz w:val="24"/>
        </w:rPr>
      </w:pPr>
      <w:r w:rsidRPr="00645CD4">
        <w:rPr>
          <w:rFonts w:ascii="Times New Roman" w:hAnsi="Times New Roman" w:cs="Times New Roman"/>
          <w:sz w:val="24"/>
        </w:rPr>
        <w:t xml:space="preserve">  (шосте пленарне засідання)</w:t>
      </w:r>
    </w:p>
    <w:p w:rsidR="00645CD4" w:rsidRPr="00645CD4" w:rsidRDefault="00645CD4" w:rsidP="00645CD4">
      <w:pPr>
        <w:pStyle w:val="a6"/>
        <w:spacing w:after="0" w:line="240" w:lineRule="auto"/>
        <w:jc w:val="right"/>
        <w:rPr>
          <w:rFonts w:ascii="Times New Roman" w:hAnsi="Times New Roman" w:cs="Times New Roman"/>
          <w:sz w:val="24"/>
        </w:rPr>
      </w:pPr>
      <w:r w:rsidRPr="00645CD4">
        <w:rPr>
          <w:rFonts w:ascii="Times New Roman" w:hAnsi="Times New Roman" w:cs="Times New Roman"/>
          <w:sz w:val="24"/>
        </w:rPr>
        <w:t xml:space="preserve">                                                                            Тростянецької міської ради                                                                            </w:t>
      </w:r>
    </w:p>
    <w:p w:rsidR="00645CD4" w:rsidRPr="00645CD4" w:rsidRDefault="00645CD4" w:rsidP="00645CD4">
      <w:pPr>
        <w:pStyle w:val="a6"/>
        <w:spacing w:after="0" w:line="240" w:lineRule="auto"/>
        <w:jc w:val="right"/>
        <w:rPr>
          <w:rFonts w:ascii="Times New Roman" w:hAnsi="Times New Roman" w:cs="Times New Roman"/>
          <w:sz w:val="24"/>
          <w:lang w:val="uk-UA"/>
        </w:rPr>
      </w:pPr>
      <w:r w:rsidRPr="00645CD4">
        <w:rPr>
          <w:rFonts w:ascii="Times New Roman" w:hAnsi="Times New Roman" w:cs="Times New Roman"/>
          <w:sz w:val="24"/>
        </w:rPr>
        <w:t xml:space="preserve">                                                                             від 24 грудня 2024 року № 82</w:t>
      </w:r>
      <w:r>
        <w:rPr>
          <w:rFonts w:ascii="Times New Roman" w:hAnsi="Times New Roman" w:cs="Times New Roman"/>
          <w:sz w:val="24"/>
          <w:lang w:val="uk-UA"/>
        </w:rPr>
        <w:t>5</w:t>
      </w:r>
    </w:p>
    <w:p w:rsidR="00E67264" w:rsidRPr="00645CD4" w:rsidRDefault="00E67264" w:rsidP="00B42446">
      <w:pPr>
        <w:spacing w:after="0" w:line="240" w:lineRule="auto"/>
        <w:ind w:left="4956"/>
        <w:jc w:val="both"/>
        <w:rPr>
          <w:rFonts w:ascii="Times New Roman" w:hAnsi="Times New Roman" w:cs="Times New Roman"/>
          <w:sz w:val="28"/>
          <w:szCs w:val="28"/>
        </w:rPr>
      </w:pPr>
    </w:p>
    <w:p w:rsidR="00E67264" w:rsidRDefault="00C45316" w:rsidP="00B42446">
      <w:pPr>
        <w:spacing w:after="0" w:line="240" w:lineRule="auto"/>
        <w:ind w:left="2832"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67264" w:rsidRDefault="00E67264" w:rsidP="00B42446">
      <w:pPr>
        <w:spacing w:after="0" w:line="240" w:lineRule="auto"/>
        <w:ind w:left="2832" w:firstLine="708"/>
        <w:rPr>
          <w:rFonts w:ascii="Times New Roman" w:hAnsi="Times New Roman" w:cs="Times New Roman"/>
          <w:b/>
          <w:sz w:val="28"/>
          <w:szCs w:val="28"/>
          <w:lang w:val="uk-UA"/>
        </w:rPr>
      </w:pPr>
    </w:p>
    <w:p w:rsidR="00E67264" w:rsidRDefault="00E67264" w:rsidP="00B42446">
      <w:pPr>
        <w:spacing w:after="0" w:line="240" w:lineRule="auto"/>
        <w:ind w:left="2832" w:firstLine="708"/>
        <w:rPr>
          <w:rFonts w:ascii="Times New Roman" w:hAnsi="Times New Roman" w:cs="Times New Roman"/>
          <w:b/>
          <w:sz w:val="28"/>
          <w:szCs w:val="28"/>
          <w:lang w:val="uk-UA"/>
        </w:rPr>
      </w:pPr>
    </w:p>
    <w:p w:rsidR="00E67264" w:rsidRDefault="00E67264" w:rsidP="00B42446">
      <w:pPr>
        <w:spacing w:after="0" w:line="240" w:lineRule="auto"/>
        <w:ind w:left="2832" w:firstLine="708"/>
        <w:rPr>
          <w:rFonts w:ascii="Times New Roman" w:hAnsi="Times New Roman" w:cs="Times New Roman"/>
          <w:b/>
          <w:sz w:val="28"/>
          <w:szCs w:val="28"/>
          <w:lang w:val="uk-UA"/>
        </w:rPr>
      </w:pPr>
    </w:p>
    <w:p w:rsidR="00645CD4" w:rsidRDefault="00645CD4" w:rsidP="00B42446">
      <w:pPr>
        <w:spacing w:after="0" w:line="240" w:lineRule="auto"/>
        <w:ind w:left="2832" w:firstLine="708"/>
        <w:rPr>
          <w:rFonts w:ascii="Times New Roman" w:hAnsi="Times New Roman" w:cs="Times New Roman"/>
          <w:b/>
          <w:sz w:val="28"/>
          <w:szCs w:val="28"/>
          <w:lang w:val="uk-UA"/>
        </w:rPr>
      </w:pPr>
    </w:p>
    <w:p w:rsidR="00645CD4" w:rsidRDefault="00645CD4" w:rsidP="00B42446">
      <w:pPr>
        <w:spacing w:after="0" w:line="240" w:lineRule="auto"/>
        <w:ind w:left="2832" w:firstLine="708"/>
        <w:rPr>
          <w:rFonts w:ascii="Times New Roman" w:hAnsi="Times New Roman" w:cs="Times New Roman"/>
          <w:b/>
          <w:sz w:val="28"/>
          <w:szCs w:val="28"/>
          <w:lang w:val="uk-UA"/>
        </w:rPr>
      </w:pPr>
    </w:p>
    <w:p w:rsidR="00645CD4" w:rsidRDefault="00645CD4" w:rsidP="00B42446">
      <w:pPr>
        <w:spacing w:after="0" w:line="240" w:lineRule="auto"/>
        <w:ind w:left="2832" w:firstLine="708"/>
        <w:rPr>
          <w:rFonts w:ascii="Times New Roman" w:hAnsi="Times New Roman" w:cs="Times New Roman"/>
          <w:b/>
          <w:sz w:val="28"/>
          <w:szCs w:val="28"/>
          <w:lang w:val="uk-UA"/>
        </w:rPr>
      </w:pPr>
    </w:p>
    <w:p w:rsidR="00645CD4" w:rsidRDefault="00645CD4" w:rsidP="00B42446">
      <w:pPr>
        <w:spacing w:after="0" w:line="240" w:lineRule="auto"/>
        <w:ind w:left="2832" w:firstLine="708"/>
        <w:rPr>
          <w:rFonts w:ascii="Times New Roman" w:hAnsi="Times New Roman" w:cs="Times New Roman"/>
          <w:b/>
          <w:sz w:val="28"/>
          <w:szCs w:val="28"/>
          <w:lang w:val="uk-UA"/>
        </w:rPr>
      </w:pPr>
    </w:p>
    <w:p w:rsidR="00F82700" w:rsidRPr="00432DE4" w:rsidRDefault="00C45316" w:rsidP="00B42446">
      <w:pPr>
        <w:spacing w:after="0" w:line="240" w:lineRule="auto"/>
        <w:jc w:val="center"/>
        <w:rPr>
          <w:rFonts w:ascii="Times New Roman" w:hAnsi="Times New Roman" w:cs="Times New Roman"/>
          <w:sz w:val="36"/>
          <w:szCs w:val="36"/>
          <w:lang w:val="uk-UA"/>
        </w:rPr>
      </w:pPr>
      <w:r w:rsidRPr="00432DE4">
        <w:rPr>
          <w:rFonts w:ascii="Times New Roman" w:hAnsi="Times New Roman" w:cs="Times New Roman"/>
          <w:b/>
          <w:sz w:val="36"/>
          <w:szCs w:val="36"/>
          <w:lang w:val="uk-UA"/>
        </w:rPr>
        <w:t>Програма</w:t>
      </w:r>
    </w:p>
    <w:p w:rsidR="00E67264" w:rsidRPr="00432DE4" w:rsidRDefault="00C45316" w:rsidP="00B42446">
      <w:pPr>
        <w:spacing w:after="0" w:line="240" w:lineRule="auto"/>
        <w:jc w:val="center"/>
        <w:rPr>
          <w:rFonts w:ascii="Times New Roman" w:hAnsi="Times New Roman" w:cs="Times New Roman"/>
          <w:b/>
          <w:sz w:val="36"/>
          <w:szCs w:val="36"/>
          <w:lang w:val="uk-UA"/>
        </w:rPr>
      </w:pPr>
      <w:r w:rsidRPr="00432DE4">
        <w:rPr>
          <w:rFonts w:ascii="Times New Roman" w:hAnsi="Times New Roman" w:cs="Times New Roman"/>
          <w:b/>
          <w:sz w:val="36"/>
          <w:szCs w:val="36"/>
          <w:lang w:val="uk-UA"/>
        </w:rPr>
        <w:t xml:space="preserve">розвитку </w:t>
      </w:r>
      <w:r w:rsidR="00F82700" w:rsidRPr="00432DE4">
        <w:rPr>
          <w:rFonts w:ascii="Times New Roman" w:hAnsi="Times New Roman" w:cs="Times New Roman"/>
          <w:b/>
          <w:sz w:val="36"/>
          <w:szCs w:val="36"/>
          <w:lang w:val="uk-UA"/>
        </w:rPr>
        <w:t>комунального некомерційного підприємства</w:t>
      </w:r>
    </w:p>
    <w:p w:rsidR="00F82700" w:rsidRPr="00432DE4" w:rsidRDefault="00F82700" w:rsidP="00B42446">
      <w:pPr>
        <w:spacing w:after="0" w:line="240" w:lineRule="auto"/>
        <w:jc w:val="center"/>
        <w:rPr>
          <w:rFonts w:ascii="Times New Roman" w:hAnsi="Times New Roman" w:cs="Times New Roman"/>
          <w:b/>
          <w:sz w:val="36"/>
          <w:szCs w:val="36"/>
          <w:lang w:val="uk-UA"/>
        </w:rPr>
      </w:pPr>
      <w:r w:rsidRPr="00432DE4">
        <w:rPr>
          <w:rFonts w:ascii="Times New Roman" w:hAnsi="Times New Roman" w:cs="Times New Roman"/>
          <w:b/>
          <w:sz w:val="36"/>
          <w:szCs w:val="36"/>
          <w:lang w:val="uk-UA"/>
        </w:rPr>
        <w:t>«Тростянецький центр первинної медичної допомоги»</w:t>
      </w:r>
    </w:p>
    <w:p w:rsidR="00F82700" w:rsidRPr="00432DE4" w:rsidRDefault="00F82700" w:rsidP="00B42446">
      <w:pPr>
        <w:spacing w:after="0" w:line="240" w:lineRule="auto"/>
        <w:jc w:val="center"/>
        <w:rPr>
          <w:rFonts w:ascii="Times New Roman" w:hAnsi="Times New Roman" w:cs="Times New Roman"/>
          <w:b/>
          <w:sz w:val="36"/>
          <w:szCs w:val="36"/>
          <w:lang w:val="uk-UA"/>
        </w:rPr>
      </w:pPr>
      <w:r w:rsidRPr="00432DE4">
        <w:rPr>
          <w:rFonts w:ascii="Times New Roman" w:hAnsi="Times New Roman" w:cs="Times New Roman"/>
          <w:b/>
          <w:sz w:val="36"/>
          <w:szCs w:val="36"/>
          <w:lang w:val="uk-UA"/>
        </w:rPr>
        <w:t>Тростянецької міської ради</w:t>
      </w:r>
    </w:p>
    <w:p w:rsidR="00E67264" w:rsidRDefault="00C45316" w:rsidP="00B42446">
      <w:pPr>
        <w:spacing w:after="0" w:line="240" w:lineRule="auto"/>
        <w:jc w:val="center"/>
        <w:rPr>
          <w:rFonts w:ascii="Times New Roman" w:hAnsi="Times New Roman" w:cs="Times New Roman"/>
          <w:b/>
          <w:sz w:val="36"/>
          <w:szCs w:val="36"/>
          <w:lang w:val="uk-UA"/>
        </w:rPr>
      </w:pPr>
      <w:r w:rsidRPr="00432DE4">
        <w:rPr>
          <w:rFonts w:ascii="Times New Roman" w:hAnsi="Times New Roman" w:cs="Times New Roman"/>
          <w:b/>
          <w:sz w:val="36"/>
          <w:szCs w:val="36"/>
          <w:lang w:val="uk-UA"/>
        </w:rPr>
        <w:t>на 20</w:t>
      </w:r>
      <w:r w:rsidR="00FE28BD">
        <w:rPr>
          <w:rFonts w:ascii="Times New Roman" w:hAnsi="Times New Roman" w:cs="Times New Roman"/>
          <w:b/>
          <w:sz w:val="36"/>
          <w:szCs w:val="36"/>
          <w:lang w:val="uk-UA"/>
        </w:rPr>
        <w:t>25</w:t>
      </w:r>
      <w:r w:rsidR="00664E5C" w:rsidRPr="00432DE4">
        <w:rPr>
          <w:rFonts w:ascii="Times New Roman" w:hAnsi="Times New Roman" w:cs="Times New Roman"/>
          <w:b/>
          <w:sz w:val="36"/>
          <w:szCs w:val="36"/>
          <w:lang w:val="uk-UA"/>
        </w:rPr>
        <w:t>-202</w:t>
      </w:r>
      <w:r w:rsidR="00FE28BD">
        <w:rPr>
          <w:rFonts w:ascii="Times New Roman" w:hAnsi="Times New Roman" w:cs="Times New Roman"/>
          <w:b/>
          <w:sz w:val="36"/>
          <w:szCs w:val="36"/>
          <w:lang w:val="uk-UA"/>
        </w:rPr>
        <w:t>7</w:t>
      </w:r>
      <w:r w:rsidRPr="00432DE4">
        <w:rPr>
          <w:rFonts w:ascii="Times New Roman" w:hAnsi="Times New Roman" w:cs="Times New Roman"/>
          <w:b/>
          <w:sz w:val="36"/>
          <w:szCs w:val="36"/>
          <w:lang w:val="uk-UA"/>
        </w:rPr>
        <w:t xml:space="preserve"> роки</w:t>
      </w:r>
      <w:r w:rsidR="00BA56D8">
        <w:rPr>
          <w:rFonts w:ascii="Times New Roman" w:hAnsi="Times New Roman" w:cs="Times New Roman"/>
          <w:b/>
          <w:sz w:val="36"/>
          <w:szCs w:val="36"/>
          <w:lang w:val="uk-UA"/>
        </w:rPr>
        <w:t xml:space="preserve"> </w:t>
      </w:r>
    </w:p>
    <w:p w:rsidR="001F28A5" w:rsidRPr="00432DE4" w:rsidRDefault="001F28A5" w:rsidP="00B42446">
      <w:pPr>
        <w:spacing w:after="0" w:line="240" w:lineRule="auto"/>
        <w:jc w:val="center"/>
        <w:rPr>
          <w:rFonts w:ascii="Times New Roman" w:hAnsi="Times New Roman" w:cs="Times New Roman"/>
          <w:b/>
          <w:sz w:val="36"/>
          <w:szCs w:val="36"/>
          <w:lang w:val="uk-UA"/>
        </w:rPr>
      </w:pPr>
    </w:p>
    <w:p w:rsidR="00E67264" w:rsidRDefault="00E67264" w:rsidP="00B42446">
      <w:pPr>
        <w:spacing w:after="0" w:line="240" w:lineRule="auto"/>
        <w:jc w:val="center"/>
        <w:rPr>
          <w:rFonts w:ascii="Times New Roman" w:hAnsi="Times New Roman" w:cs="Times New Roman"/>
          <w:sz w:val="28"/>
          <w:szCs w:val="28"/>
          <w:lang w:val="uk-UA"/>
        </w:rPr>
      </w:pPr>
    </w:p>
    <w:p w:rsidR="00E67264" w:rsidRDefault="00E67264" w:rsidP="00B42446">
      <w:pPr>
        <w:spacing w:after="0" w:line="240" w:lineRule="auto"/>
        <w:jc w:val="center"/>
        <w:rPr>
          <w:rFonts w:ascii="Times New Roman" w:hAnsi="Times New Roman" w:cs="Times New Roman"/>
          <w:sz w:val="28"/>
          <w:szCs w:val="28"/>
          <w:lang w:val="uk-UA"/>
        </w:rPr>
      </w:pPr>
    </w:p>
    <w:p w:rsidR="00E67264" w:rsidRDefault="00E67264" w:rsidP="00B42446">
      <w:pPr>
        <w:spacing w:after="0" w:line="240" w:lineRule="auto"/>
        <w:jc w:val="center"/>
        <w:rPr>
          <w:rFonts w:ascii="Times New Roman" w:hAnsi="Times New Roman" w:cs="Times New Roman"/>
          <w:sz w:val="28"/>
          <w:szCs w:val="28"/>
          <w:lang w:val="uk-UA"/>
        </w:rPr>
      </w:pPr>
    </w:p>
    <w:p w:rsidR="00E67264" w:rsidRDefault="00E67264" w:rsidP="00B42446">
      <w:pPr>
        <w:spacing w:after="0" w:line="240" w:lineRule="auto"/>
        <w:rPr>
          <w:rFonts w:ascii="Times New Roman" w:hAnsi="Times New Roman" w:cs="Times New Roman"/>
          <w:b/>
          <w:sz w:val="28"/>
          <w:szCs w:val="28"/>
          <w:lang w:val="uk-UA"/>
        </w:rPr>
      </w:pPr>
    </w:p>
    <w:p w:rsidR="00CA0A47" w:rsidRDefault="00CA0A47" w:rsidP="00B42446">
      <w:pPr>
        <w:spacing w:after="0" w:line="240" w:lineRule="auto"/>
        <w:jc w:val="center"/>
        <w:rPr>
          <w:rFonts w:ascii="Times New Roman" w:hAnsi="Times New Roman" w:cs="Times New Roman"/>
          <w:b/>
          <w:sz w:val="28"/>
          <w:szCs w:val="28"/>
          <w:lang w:val="uk-UA"/>
        </w:rPr>
      </w:pPr>
    </w:p>
    <w:p w:rsidR="00CA0A47" w:rsidRDefault="00CA0A47" w:rsidP="00B42446">
      <w:pPr>
        <w:spacing w:after="0" w:line="240" w:lineRule="auto"/>
        <w:jc w:val="center"/>
        <w:rPr>
          <w:rFonts w:ascii="Times New Roman" w:hAnsi="Times New Roman" w:cs="Times New Roman"/>
          <w:b/>
          <w:sz w:val="28"/>
          <w:szCs w:val="28"/>
          <w:lang w:val="uk-UA"/>
        </w:rPr>
      </w:pPr>
    </w:p>
    <w:p w:rsidR="00FB7BDF" w:rsidRDefault="00FB7BDF" w:rsidP="00B42446">
      <w:pPr>
        <w:spacing w:after="0" w:line="240" w:lineRule="auto"/>
        <w:jc w:val="center"/>
        <w:rPr>
          <w:rFonts w:ascii="Times New Roman" w:hAnsi="Times New Roman" w:cs="Times New Roman"/>
          <w:b/>
          <w:sz w:val="28"/>
          <w:szCs w:val="28"/>
          <w:lang w:val="uk-UA"/>
        </w:rPr>
      </w:pPr>
    </w:p>
    <w:p w:rsidR="00FB7BDF" w:rsidRDefault="00FB7BDF" w:rsidP="00B42446">
      <w:pPr>
        <w:spacing w:after="0" w:line="240" w:lineRule="auto"/>
        <w:jc w:val="center"/>
        <w:rPr>
          <w:rFonts w:ascii="Times New Roman" w:hAnsi="Times New Roman" w:cs="Times New Roman"/>
          <w:b/>
          <w:sz w:val="28"/>
          <w:szCs w:val="28"/>
          <w:lang w:val="uk-UA"/>
        </w:rPr>
      </w:pPr>
    </w:p>
    <w:p w:rsidR="0024250E" w:rsidRDefault="0024250E"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645CD4" w:rsidRDefault="00645CD4" w:rsidP="00B42446">
      <w:pPr>
        <w:spacing w:after="0" w:line="240" w:lineRule="auto"/>
        <w:rPr>
          <w:rFonts w:ascii="Times New Roman" w:hAnsi="Times New Roman" w:cs="Times New Roman"/>
          <w:b/>
          <w:sz w:val="28"/>
          <w:szCs w:val="28"/>
          <w:lang w:val="uk-UA"/>
        </w:rPr>
      </w:pPr>
    </w:p>
    <w:p w:rsidR="00E90719" w:rsidRDefault="00E90719" w:rsidP="00B42446">
      <w:pPr>
        <w:spacing w:after="0" w:line="240" w:lineRule="auto"/>
        <w:rPr>
          <w:rFonts w:ascii="Times New Roman" w:hAnsi="Times New Roman" w:cs="Times New Roman"/>
          <w:b/>
          <w:sz w:val="28"/>
          <w:szCs w:val="28"/>
          <w:lang w:val="uk-UA"/>
        </w:rPr>
      </w:pPr>
    </w:p>
    <w:p w:rsidR="000312BE" w:rsidRDefault="000312BE" w:rsidP="00B42446">
      <w:pPr>
        <w:spacing w:after="0" w:line="240"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Додаток №1</w:t>
      </w:r>
    </w:p>
    <w:p w:rsidR="000312BE" w:rsidRPr="000312BE" w:rsidRDefault="000312BE" w:rsidP="00B42446">
      <w:pPr>
        <w:spacing w:after="0" w:line="240" w:lineRule="auto"/>
        <w:jc w:val="right"/>
        <w:rPr>
          <w:rFonts w:ascii="Times New Roman" w:hAnsi="Times New Roman" w:cs="Times New Roman"/>
          <w:b/>
          <w:sz w:val="28"/>
          <w:szCs w:val="28"/>
          <w:lang w:val="uk-UA"/>
        </w:rPr>
      </w:pPr>
    </w:p>
    <w:p w:rsidR="00E67264" w:rsidRDefault="00C45316" w:rsidP="00B4244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ПАСПОРТ</w:t>
      </w:r>
    </w:p>
    <w:p w:rsidR="00E67264" w:rsidRDefault="00664E5C" w:rsidP="00B42446">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w:t>
      </w:r>
      <w:r w:rsidR="00F82700">
        <w:rPr>
          <w:rFonts w:ascii="Times New Roman" w:hAnsi="Times New Roman" w:cs="Times New Roman"/>
          <w:b/>
          <w:sz w:val="28"/>
          <w:szCs w:val="28"/>
        </w:rPr>
        <w:t xml:space="preserve">рограми  </w:t>
      </w:r>
      <w:r w:rsidR="00F82700">
        <w:rPr>
          <w:rFonts w:ascii="Times New Roman" w:hAnsi="Times New Roman" w:cs="Times New Roman"/>
          <w:b/>
          <w:sz w:val="28"/>
          <w:szCs w:val="28"/>
          <w:lang w:val="uk-UA"/>
        </w:rPr>
        <w:t xml:space="preserve">розвитку комунального некомерційного підприємства «Тростянецький центр первинної медичної допомоги» Тростянецької міської ради </w:t>
      </w:r>
      <w:r w:rsidR="00CA0A47">
        <w:rPr>
          <w:rFonts w:ascii="Times New Roman" w:hAnsi="Times New Roman" w:cs="Times New Roman"/>
          <w:b/>
          <w:sz w:val="28"/>
          <w:szCs w:val="28"/>
        </w:rPr>
        <w:t>на 20</w:t>
      </w:r>
      <w:r w:rsidR="00FE28BD">
        <w:rPr>
          <w:rFonts w:ascii="Times New Roman" w:hAnsi="Times New Roman" w:cs="Times New Roman"/>
          <w:b/>
          <w:sz w:val="28"/>
          <w:szCs w:val="28"/>
          <w:lang w:val="uk-UA"/>
        </w:rPr>
        <w:t>25</w:t>
      </w:r>
      <w:r w:rsidR="00CA0A47">
        <w:rPr>
          <w:rFonts w:ascii="Times New Roman" w:hAnsi="Times New Roman" w:cs="Times New Roman"/>
          <w:b/>
          <w:sz w:val="28"/>
          <w:szCs w:val="28"/>
        </w:rPr>
        <w:t>-202</w:t>
      </w:r>
      <w:r w:rsidR="00FE28BD">
        <w:rPr>
          <w:rFonts w:ascii="Times New Roman" w:hAnsi="Times New Roman" w:cs="Times New Roman"/>
          <w:b/>
          <w:sz w:val="28"/>
          <w:szCs w:val="28"/>
          <w:lang w:val="uk-UA"/>
        </w:rPr>
        <w:t>7</w:t>
      </w:r>
      <w:r w:rsidR="00C45316">
        <w:rPr>
          <w:rFonts w:ascii="Times New Roman" w:hAnsi="Times New Roman" w:cs="Times New Roman"/>
          <w:b/>
          <w:sz w:val="28"/>
          <w:szCs w:val="28"/>
        </w:rPr>
        <w:t xml:space="preserve"> роки»</w:t>
      </w:r>
    </w:p>
    <w:tbl>
      <w:tblPr>
        <w:tblW w:w="9463" w:type="dxa"/>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065"/>
        <w:gridCol w:w="3554"/>
        <w:gridCol w:w="4844"/>
      </w:tblGrid>
      <w:tr w:rsidR="00E67264">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C45316" w:rsidP="00B42446">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1</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0312BE" w:rsidRDefault="000312BE"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 xml:space="preserve"> </w:t>
            </w:r>
            <w:r>
              <w:rPr>
                <w:rFonts w:ascii="Times New Roman" w:hAnsi="Times New Roman" w:cs="Times New Roman"/>
                <w:sz w:val="28"/>
                <w:szCs w:val="28"/>
                <w:lang w:val="uk-UA"/>
              </w:rPr>
              <w:t>Ініціатор розроблення Програми</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CA0A47" w:rsidRDefault="00CA0A47" w:rsidP="00B4244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КНП«Тростянецький ЦПМД» ТМР</w:t>
            </w:r>
          </w:p>
        </w:tc>
      </w:tr>
      <w:tr w:rsidR="00E67264">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C45316" w:rsidP="00B424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0312BE" w:rsidRDefault="00C45316"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 xml:space="preserve">Дата, номер  і  назва  розпорядчого  </w:t>
            </w:r>
            <w:r w:rsidR="000312BE">
              <w:rPr>
                <w:rFonts w:ascii="Times New Roman" w:hAnsi="Times New Roman" w:cs="Times New Roman"/>
                <w:sz w:val="28"/>
                <w:szCs w:val="28"/>
              </w:rPr>
              <w:t xml:space="preserve">документа  про розроблення </w:t>
            </w:r>
            <w:r w:rsidR="000312BE">
              <w:rPr>
                <w:rFonts w:ascii="Times New Roman" w:hAnsi="Times New Roman" w:cs="Times New Roman"/>
                <w:sz w:val="28"/>
                <w:szCs w:val="28"/>
                <w:lang w:val="uk-UA"/>
              </w:rPr>
              <w:t>Програми</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0312BE" w:rsidRDefault="000312BE"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Наказ </w:t>
            </w:r>
            <w:r w:rsidR="00D70C16">
              <w:rPr>
                <w:rFonts w:ascii="Times New Roman" w:hAnsi="Times New Roman" w:cs="Times New Roman"/>
                <w:sz w:val="28"/>
                <w:szCs w:val="28"/>
                <w:lang w:val="uk-UA"/>
              </w:rPr>
              <w:t>№70 від 17.12.2024 р. «Про розроблення Програми розвитку КНП «Тростянецькиц ЦПМД» ТМР на 2025-2027 роки»</w:t>
            </w:r>
          </w:p>
        </w:tc>
      </w:tr>
      <w:tr w:rsidR="00E67264">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C45316" w:rsidP="00B424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D70C16" w:rsidRDefault="00D70C16"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Головний розробник Програми </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D70C16" w:rsidP="00B42446">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КНП «Тростянецький ЦПМД»ТМР</w:t>
            </w:r>
            <w:r>
              <w:rPr>
                <w:rFonts w:ascii="Times New Roman" w:hAnsi="Times New Roman" w:cs="Times New Roman"/>
                <w:sz w:val="28"/>
                <w:szCs w:val="28"/>
              </w:rPr>
              <w:t xml:space="preserve">    </w:t>
            </w:r>
          </w:p>
        </w:tc>
      </w:tr>
      <w:tr w:rsidR="00E67264">
        <w:trPr>
          <w:trHeight w:val="7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C45316" w:rsidP="00B424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D70C16" w:rsidP="00B42446">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Співрозробники П</w:t>
            </w:r>
            <w:r w:rsidR="00C45316">
              <w:rPr>
                <w:rFonts w:ascii="Times New Roman" w:hAnsi="Times New Roman" w:cs="Times New Roman"/>
                <w:sz w:val="28"/>
                <w:szCs w:val="28"/>
              </w:rPr>
              <w:t>рограми</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F968CC" w:rsidP="00B42446">
            <w:pPr>
              <w:tabs>
                <w:tab w:val="left" w:pos="750"/>
                <w:tab w:val="center" w:pos="2426"/>
              </w:tabs>
              <w:spacing w:after="0" w:line="240" w:lineRule="auto"/>
              <w:rPr>
                <w:rFonts w:ascii="Times New Roman" w:hAnsi="Times New Roman" w:cs="Times New Roman"/>
                <w:sz w:val="28"/>
                <w:szCs w:val="28"/>
              </w:rPr>
            </w:pPr>
            <w:r>
              <w:rPr>
                <w:rFonts w:ascii="Times New Roman" w:hAnsi="Times New Roman" w:cs="Times New Roman"/>
                <w:sz w:val="28"/>
                <w:szCs w:val="28"/>
                <w:lang w:val="uk-UA"/>
              </w:rPr>
              <w:t>КНП«Тростянецький ЦПМД»ТМР з</w:t>
            </w:r>
            <w:r>
              <w:rPr>
                <w:rFonts w:ascii="Times New Roman" w:hAnsi="Times New Roman" w:cs="Times New Roman"/>
                <w:sz w:val="28"/>
                <w:szCs w:val="28"/>
              </w:rPr>
              <w:t xml:space="preserve"> структурн</w:t>
            </w:r>
            <w:r>
              <w:rPr>
                <w:rFonts w:ascii="Times New Roman" w:hAnsi="Times New Roman" w:cs="Times New Roman"/>
                <w:sz w:val="28"/>
                <w:szCs w:val="28"/>
                <w:lang w:val="uk-UA"/>
              </w:rPr>
              <w:t xml:space="preserve">ими </w:t>
            </w:r>
            <w:r>
              <w:rPr>
                <w:rFonts w:ascii="Times New Roman" w:hAnsi="Times New Roman" w:cs="Times New Roman"/>
                <w:sz w:val="28"/>
                <w:szCs w:val="28"/>
              </w:rPr>
              <w:t xml:space="preserve"> підрозділ</w:t>
            </w:r>
            <w:r>
              <w:rPr>
                <w:rFonts w:ascii="Times New Roman" w:hAnsi="Times New Roman" w:cs="Times New Roman"/>
                <w:sz w:val="28"/>
                <w:szCs w:val="28"/>
                <w:lang w:val="uk-UA"/>
              </w:rPr>
              <w:t>ами,</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Тростянецька  </w:t>
            </w:r>
            <w:r>
              <w:rPr>
                <w:rFonts w:ascii="Times New Roman" w:hAnsi="Times New Roman" w:cs="Times New Roman"/>
                <w:sz w:val="28"/>
                <w:szCs w:val="28"/>
              </w:rPr>
              <w:t xml:space="preserve"> </w:t>
            </w:r>
            <w:r>
              <w:rPr>
                <w:rFonts w:ascii="Times New Roman" w:hAnsi="Times New Roman" w:cs="Times New Roman"/>
                <w:sz w:val="28"/>
                <w:szCs w:val="28"/>
                <w:lang w:val="uk-UA"/>
              </w:rPr>
              <w:t>міська рада</w:t>
            </w:r>
            <w:r>
              <w:rPr>
                <w:rFonts w:ascii="Times New Roman" w:hAnsi="Times New Roman" w:cs="Times New Roman"/>
                <w:sz w:val="28"/>
                <w:szCs w:val="28"/>
              </w:rPr>
              <w:t>,</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громадські організації</w:t>
            </w:r>
          </w:p>
        </w:tc>
      </w:tr>
      <w:tr w:rsidR="00E67264" w:rsidRPr="00F968CC">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C45316" w:rsidP="00B424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F968CC" w:rsidRDefault="00F968CC"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Відповідальний виконавець Програми</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F968CC" w:rsidRDefault="00CA0A47"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КНП«Тростянецький ЦПМД»ТМР </w:t>
            </w:r>
            <w:r w:rsidR="00C45316">
              <w:rPr>
                <w:rFonts w:ascii="Times New Roman" w:hAnsi="Times New Roman" w:cs="Times New Roman"/>
                <w:sz w:val="28"/>
                <w:szCs w:val="28"/>
                <w:lang w:val="uk-UA"/>
              </w:rPr>
              <w:t>з</w:t>
            </w:r>
          </w:p>
        </w:tc>
      </w:tr>
      <w:tr w:rsidR="00E67264">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C45316" w:rsidP="00B424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F968CC" w:rsidRDefault="00F968CC"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Співвиконавці (учасники) Програми</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F968CC" w:rsidRDefault="00F968CC" w:rsidP="00B4244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E67264" w:rsidRDefault="00E67264" w:rsidP="00B42446">
            <w:pPr>
              <w:spacing w:after="0" w:line="240" w:lineRule="auto"/>
              <w:jc w:val="center"/>
              <w:rPr>
                <w:rFonts w:ascii="Times New Roman" w:hAnsi="Times New Roman" w:cs="Times New Roman"/>
                <w:sz w:val="28"/>
                <w:szCs w:val="28"/>
              </w:rPr>
            </w:pPr>
          </w:p>
        </w:tc>
      </w:tr>
      <w:tr w:rsidR="00F968CC">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68CC" w:rsidRPr="00F968CC" w:rsidRDefault="00F968CC" w:rsidP="00B4244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68CC" w:rsidRPr="00F968CC" w:rsidRDefault="00F968CC"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Термін реалізації Програми</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968CC" w:rsidRPr="00271640" w:rsidRDefault="00271640"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2025-2027 роки</w:t>
            </w:r>
          </w:p>
        </w:tc>
      </w:tr>
      <w:tr w:rsidR="00271640">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71640" w:rsidRPr="00271640" w:rsidRDefault="00271640" w:rsidP="00B4244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7.1</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71640" w:rsidRPr="00271640" w:rsidRDefault="00271640"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Етапи виконання Програми  (для довгострокової програми)</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71640" w:rsidRPr="00271640" w:rsidRDefault="00271640"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271640" w:rsidRPr="00645CD4">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71640" w:rsidRPr="00271640" w:rsidRDefault="00271640" w:rsidP="00B4244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71640" w:rsidRPr="00271640" w:rsidRDefault="00271640"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Мета Програми</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271640" w:rsidRDefault="00271640" w:rsidP="00B4244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Метою  програми розвитку первинної медичної допомоги на засадах сімейної медицини Тростянецької територіальної громади є забезпечення зниження рівня інвалідності та смертності населення, збільшення тривалості життя  шляхом формування і налагодження ефективного функціонування системи надання населенню доступної і високоякісної первинної медичної допомоги.</w:t>
            </w:r>
          </w:p>
          <w:p w:rsidR="00271640" w:rsidRPr="00271640" w:rsidRDefault="00271640" w:rsidP="00B42446">
            <w:pPr>
              <w:spacing w:after="0" w:line="240" w:lineRule="auto"/>
              <w:rPr>
                <w:rFonts w:ascii="Times New Roman" w:hAnsi="Times New Roman" w:cs="Times New Roman"/>
                <w:sz w:val="28"/>
                <w:szCs w:val="28"/>
                <w:lang w:val="uk-UA"/>
              </w:rPr>
            </w:pPr>
          </w:p>
        </w:tc>
      </w:tr>
      <w:tr w:rsidR="00E67264">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271640" w:rsidP="00B424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271640" w:rsidRDefault="00271640"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Загальний обсяг фінансових ресурсів , необхідних для реалізації Програми, всього:</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FB1524" w:rsidRDefault="00FB1524" w:rsidP="00B4244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56 383,3 тис. грн.</w:t>
            </w:r>
          </w:p>
        </w:tc>
      </w:tr>
      <w:tr w:rsidR="00E67264" w:rsidRPr="00EE0F8D" w:rsidTr="00B42446">
        <w:trPr>
          <w:trHeight w:val="2495"/>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Default="00FB1524" w:rsidP="00B4244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E67264" w:rsidRPr="00E1686F" w:rsidRDefault="00FB1524" w:rsidP="00B42446">
            <w:pPr>
              <w:pStyle w:val="af"/>
              <w:rPr>
                <w:rFonts w:ascii="Times New Roman" w:hAnsi="Times New Roman" w:cs="Times New Roman"/>
                <w:sz w:val="28"/>
                <w:szCs w:val="28"/>
              </w:rPr>
            </w:pPr>
            <w:r w:rsidRPr="00E1686F">
              <w:rPr>
                <w:rFonts w:ascii="Times New Roman" w:hAnsi="Times New Roman" w:cs="Times New Roman"/>
                <w:sz w:val="28"/>
                <w:szCs w:val="28"/>
                <w:lang w:val="uk-UA"/>
              </w:rPr>
              <w:t>в тому числі:</w:t>
            </w:r>
            <w:r w:rsidRPr="00E1686F">
              <w:rPr>
                <w:rFonts w:ascii="Times New Roman" w:hAnsi="Times New Roman" w:cs="Times New Roman"/>
                <w:sz w:val="28"/>
                <w:szCs w:val="28"/>
              </w:rPr>
              <w:t xml:space="preserve"> </w:t>
            </w:r>
          </w:p>
          <w:p w:rsidR="00FB1524" w:rsidRPr="00E1686F" w:rsidRDefault="00E1686F" w:rsidP="00B42446">
            <w:pPr>
              <w:pStyle w:val="af"/>
              <w:rPr>
                <w:rFonts w:ascii="Times New Roman" w:hAnsi="Times New Roman" w:cs="Times New Roman"/>
                <w:sz w:val="28"/>
                <w:szCs w:val="28"/>
              </w:rPr>
            </w:pPr>
            <w:r>
              <w:rPr>
                <w:rFonts w:ascii="Times New Roman" w:hAnsi="Times New Roman" w:cs="Times New Roman"/>
                <w:sz w:val="28"/>
                <w:szCs w:val="28"/>
                <w:lang w:val="uk-UA"/>
              </w:rPr>
              <w:t>-</w:t>
            </w:r>
            <w:r w:rsidR="00FB1524" w:rsidRPr="00E1686F">
              <w:rPr>
                <w:rFonts w:ascii="Times New Roman" w:hAnsi="Times New Roman" w:cs="Times New Roman"/>
                <w:sz w:val="28"/>
                <w:szCs w:val="28"/>
              </w:rPr>
              <w:t>кошти місцевого бюджету</w:t>
            </w:r>
            <w:r w:rsidR="004F03F4" w:rsidRPr="00E1686F">
              <w:rPr>
                <w:rFonts w:ascii="Times New Roman" w:hAnsi="Times New Roman" w:cs="Times New Roman"/>
                <w:sz w:val="28"/>
                <w:szCs w:val="28"/>
              </w:rPr>
              <w:t>:</w:t>
            </w:r>
          </w:p>
          <w:p w:rsidR="00FB1524" w:rsidRPr="00C4639D" w:rsidRDefault="00E1686F" w:rsidP="00B42446">
            <w:pPr>
              <w:pStyle w:val="af"/>
              <w:rPr>
                <w:rFonts w:ascii="Times New Roman" w:hAnsi="Times New Roman" w:cs="Times New Roman"/>
                <w:sz w:val="28"/>
                <w:szCs w:val="28"/>
                <w:lang w:val="uk-UA"/>
              </w:rPr>
            </w:pPr>
            <w:r>
              <w:rPr>
                <w:rFonts w:ascii="Times New Roman" w:hAnsi="Times New Roman" w:cs="Times New Roman"/>
                <w:sz w:val="28"/>
                <w:szCs w:val="28"/>
                <w:lang w:val="uk-UA"/>
              </w:rPr>
              <w:t>-</w:t>
            </w:r>
            <w:r w:rsidR="00FB1524" w:rsidRPr="00E1686F">
              <w:rPr>
                <w:rFonts w:ascii="Times New Roman" w:hAnsi="Times New Roman" w:cs="Times New Roman"/>
                <w:sz w:val="28"/>
                <w:szCs w:val="28"/>
              </w:rPr>
              <w:t>кошти обласного бюджету</w:t>
            </w:r>
          </w:p>
          <w:p w:rsidR="004F03F4" w:rsidRPr="00E1686F" w:rsidRDefault="00E1686F" w:rsidP="00B42446">
            <w:pPr>
              <w:pStyle w:val="af"/>
              <w:rPr>
                <w:rFonts w:ascii="Times New Roman" w:hAnsi="Times New Roman" w:cs="Times New Roman"/>
                <w:sz w:val="28"/>
                <w:szCs w:val="28"/>
              </w:rPr>
            </w:pPr>
            <w:r>
              <w:rPr>
                <w:rFonts w:ascii="Times New Roman" w:hAnsi="Times New Roman" w:cs="Times New Roman"/>
                <w:sz w:val="28"/>
                <w:szCs w:val="28"/>
                <w:lang w:val="uk-UA"/>
              </w:rPr>
              <w:t>-</w:t>
            </w:r>
            <w:r w:rsidR="004F03F4" w:rsidRPr="00E1686F">
              <w:rPr>
                <w:rFonts w:ascii="Times New Roman" w:hAnsi="Times New Roman" w:cs="Times New Roman"/>
                <w:sz w:val="28"/>
                <w:szCs w:val="28"/>
              </w:rPr>
              <w:t>кошти державного бюджету:</w:t>
            </w:r>
          </w:p>
          <w:p w:rsidR="004F03F4" w:rsidRPr="00E1686F" w:rsidRDefault="00E1686F" w:rsidP="00B42446">
            <w:pPr>
              <w:pStyle w:val="af"/>
              <w:rPr>
                <w:rFonts w:ascii="Times New Roman" w:hAnsi="Times New Roman" w:cs="Times New Roman"/>
                <w:sz w:val="28"/>
                <w:szCs w:val="28"/>
              </w:rPr>
            </w:pPr>
            <w:r>
              <w:rPr>
                <w:rFonts w:ascii="Times New Roman" w:hAnsi="Times New Roman" w:cs="Times New Roman"/>
                <w:sz w:val="28"/>
                <w:szCs w:val="28"/>
                <w:lang w:val="uk-UA"/>
              </w:rPr>
              <w:t>-</w:t>
            </w:r>
            <w:r w:rsidR="004F03F4" w:rsidRPr="00E1686F">
              <w:rPr>
                <w:rFonts w:ascii="Times New Roman" w:hAnsi="Times New Roman" w:cs="Times New Roman"/>
                <w:sz w:val="28"/>
                <w:szCs w:val="28"/>
              </w:rPr>
              <w:t>кошти інших джерел</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1F3611" w:rsidRPr="00E1686F" w:rsidRDefault="001F3611" w:rsidP="00B42446">
            <w:pPr>
              <w:pStyle w:val="af"/>
              <w:jc w:val="center"/>
              <w:rPr>
                <w:rFonts w:ascii="Times New Roman" w:hAnsi="Times New Roman" w:cs="Times New Roman"/>
                <w:color w:val="000000"/>
                <w:sz w:val="28"/>
                <w:szCs w:val="28"/>
                <w:lang w:val="uk-UA"/>
              </w:rPr>
            </w:pPr>
          </w:p>
          <w:p w:rsidR="001F3611" w:rsidRPr="00E1686F" w:rsidRDefault="00BE7979" w:rsidP="00B42446">
            <w:pPr>
              <w:pStyle w:val="af"/>
              <w:jc w:val="center"/>
              <w:rPr>
                <w:rFonts w:ascii="Times New Roman" w:hAnsi="Times New Roman" w:cs="Times New Roman"/>
                <w:color w:val="000000"/>
                <w:sz w:val="28"/>
                <w:szCs w:val="28"/>
                <w:lang w:val="uk-UA"/>
              </w:rPr>
            </w:pPr>
            <w:r w:rsidRPr="00E1686F">
              <w:rPr>
                <w:rFonts w:ascii="Times New Roman" w:hAnsi="Times New Roman" w:cs="Times New Roman"/>
                <w:color w:val="000000"/>
                <w:sz w:val="28"/>
                <w:szCs w:val="28"/>
                <w:lang w:val="uk-UA"/>
              </w:rPr>
              <w:t>34</w:t>
            </w:r>
            <w:r w:rsidR="00FB1524" w:rsidRPr="00E1686F">
              <w:rPr>
                <w:rFonts w:ascii="Times New Roman" w:hAnsi="Times New Roman" w:cs="Times New Roman"/>
                <w:color w:val="000000"/>
                <w:sz w:val="28"/>
                <w:szCs w:val="28"/>
                <w:lang w:val="uk-UA"/>
              </w:rPr>
              <w:t> 595,2 тис. грн.</w:t>
            </w:r>
          </w:p>
          <w:p w:rsidR="00FB1524" w:rsidRPr="00E1686F" w:rsidRDefault="00FB1524" w:rsidP="00B42446">
            <w:pPr>
              <w:pStyle w:val="af"/>
              <w:jc w:val="center"/>
              <w:rPr>
                <w:rFonts w:ascii="Times New Roman" w:hAnsi="Times New Roman" w:cs="Times New Roman"/>
                <w:color w:val="000000"/>
                <w:sz w:val="28"/>
                <w:szCs w:val="28"/>
                <w:lang w:val="uk-UA"/>
              </w:rPr>
            </w:pPr>
            <w:r w:rsidRPr="00E1686F">
              <w:rPr>
                <w:rFonts w:ascii="Times New Roman" w:hAnsi="Times New Roman" w:cs="Times New Roman"/>
                <w:color w:val="000000"/>
                <w:sz w:val="28"/>
                <w:szCs w:val="28"/>
                <w:lang w:val="uk-UA"/>
              </w:rPr>
              <w:t>-</w:t>
            </w:r>
          </w:p>
          <w:p w:rsidR="00BE7979" w:rsidRPr="00E1686F" w:rsidRDefault="00BE7979" w:rsidP="00B42446">
            <w:pPr>
              <w:pStyle w:val="af"/>
              <w:jc w:val="center"/>
              <w:rPr>
                <w:rFonts w:ascii="Times New Roman" w:hAnsi="Times New Roman" w:cs="Times New Roman"/>
                <w:color w:val="000000"/>
                <w:sz w:val="28"/>
                <w:szCs w:val="28"/>
                <w:lang w:val="uk-UA"/>
              </w:rPr>
            </w:pPr>
            <w:r w:rsidRPr="00E1686F">
              <w:rPr>
                <w:rFonts w:ascii="Times New Roman" w:hAnsi="Times New Roman" w:cs="Times New Roman"/>
                <w:color w:val="000000"/>
                <w:sz w:val="28"/>
                <w:szCs w:val="28"/>
                <w:lang w:val="uk-UA"/>
              </w:rPr>
              <w:t>-</w:t>
            </w:r>
          </w:p>
          <w:p w:rsidR="00BE7979" w:rsidRPr="00E1686F" w:rsidRDefault="00BE7979" w:rsidP="00B42446">
            <w:pPr>
              <w:pStyle w:val="af"/>
              <w:jc w:val="center"/>
              <w:rPr>
                <w:rFonts w:ascii="Times New Roman" w:hAnsi="Times New Roman" w:cs="Times New Roman"/>
                <w:color w:val="000000"/>
                <w:sz w:val="28"/>
                <w:szCs w:val="28"/>
                <w:lang w:val="uk-UA"/>
              </w:rPr>
            </w:pPr>
          </w:p>
          <w:p w:rsidR="001F3611" w:rsidRPr="00B42446" w:rsidRDefault="00BE7979" w:rsidP="00B42446">
            <w:pPr>
              <w:pStyle w:val="af"/>
              <w:jc w:val="center"/>
              <w:rPr>
                <w:rFonts w:ascii="Times New Roman" w:hAnsi="Times New Roman" w:cs="Times New Roman"/>
                <w:color w:val="000000"/>
                <w:sz w:val="28"/>
                <w:szCs w:val="28"/>
                <w:lang w:val="uk-UA"/>
              </w:rPr>
            </w:pPr>
            <w:r w:rsidRPr="00E1686F">
              <w:rPr>
                <w:rFonts w:ascii="Times New Roman" w:hAnsi="Times New Roman" w:cs="Times New Roman"/>
                <w:color w:val="000000"/>
                <w:sz w:val="28"/>
                <w:szCs w:val="28"/>
                <w:lang w:val="uk-UA"/>
              </w:rPr>
              <w:t>21  778,1 тис. грн.</w:t>
            </w:r>
          </w:p>
        </w:tc>
      </w:tr>
      <w:tr w:rsidR="004F03F4" w:rsidRPr="00EE0F8D">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F03F4" w:rsidRPr="004F03F4" w:rsidRDefault="004F03F4" w:rsidP="00B4244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F03F4" w:rsidRDefault="004F03F4"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Очікувані результати Програми</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0856E0" w:rsidRDefault="000856E0"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Виконання основних положень зазначеної Програми дасть змогу:</w:t>
            </w:r>
          </w:p>
          <w:p w:rsidR="000856E0" w:rsidRDefault="000856E0"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підвищити ефективність роботи закладу охорони здоров’</w:t>
            </w:r>
            <w:r>
              <w:rPr>
                <w:rFonts w:ascii="Times New Roman" w:hAnsi="Times New Roman" w:cs="Times New Roman"/>
                <w:sz w:val="28"/>
                <w:szCs w:val="28"/>
              </w:rPr>
              <w:t>я з метою подолання несприятливих демографічних тенденцій;</w:t>
            </w:r>
          </w:p>
          <w:p w:rsidR="000856E0" w:rsidRDefault="000856E0"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сформувати доступну та дієву систему надання населенню висококваліфікованої медичної допомоги на засадах сімейної медицини;</w:t>
            </w:r>
          </w:p>
          <w:p w:rsidR="000856E0" w:rsidRDefault="000856E0"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створити умови для реалізації принципу організації та координації лікарем загальної практики – сімейним лікарем надання пацієнтам спеціалізованої та стаціонарної медичної допомоги.</w:t>
            </w:r>
          </w:p>
          <w:p w:rsidR="000856E0" w:rsidRDefault="000856E0"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створити умови для створення належних фінансових, професійних, соціально-побутових умов для залучення молодих спеціалістів з медичною освітою.</w:t>
            </w:r>
          </w:p>
          <w:p w:rsidR="004F03F4" w:rsidRPr="000856E0" w:rsidRDefault="004F03F4" w:rsidP="00B42446">
            <w:pPr>
              <w:spacing w:after="0" w:line="240" w:lineRule="auto"/>
              <w:jc w:val="center"/>
              <w:rPr>
                <w:rFonts w:ascii="Times New Roman" w:hAnsi="Times New Roman" w:cs="Times New Roman"/>
                <w:color w:val="000000"/>
                <w:sz w:val="28"/>
                <w:szCs w:val="28"/>
              </w:rPr>
            </w:pPr>
          </w:p>
        </w:tc>
      </w:tr>
      <w:tr w:rsidR="004F03F4" w:rsidRPr="00EE0F8D">
        <w:trPr>
          <w:trHeight w:val="360"/>
        </w:trPr>
        <w:tc>
          <w:tcPr>
            <w:tcW w:w="10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F03F4" w:rsidRPr="000856E0" w:rsidRDefault="000856E0" w:rsidP="00B4244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355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F03F4" w:rsidRDefault="000856E0" w:rsidP="00B4244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Ключові показники ефективності</w:t>
            </w:r>
          </w:p>
        </w:tc>
        <w:tc>
          <w:tcPr>
            <w:tcW w:w="4844"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4F03F4" w:rsidRDefault="004C3B12" w:rsidP="00B42446">
            <w:pPr>
              <w:spacing w:after="0" w:line="240" w:lineRule="auto"/>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Функціонування системи надання населенню доступної і високоякісної первинної медичної допомоги.</w:t>
            </w:r>
          </w:p>
        </w:tc>
      </w:tr>
    </w:tbl>
    <w:p w:rsidR="00E67264" w:rsidRDefault="00E67264" w:rsidP="00B42446">
      <w:pPr>
        <w:spacing w:after="0" w:line="240" w:lineRule="auto"/>
        <w:jc w:val="center"/>
        <w:rPr>
          <w:rFonts w:ascii="Times New Roman" w:hAnsi="Times New Roman" w:cs="Times New Roman"/>
          <w:sz w:val="28"/>
          <w:szCs w:val="28"/>
          <w:lang w:val="uk-UA"/>
        </w:rPr>
      </w:pPr>
    </w:p>
    <w:p w:rsidR="00E67264" w:rsidRDefault="00E67264" w:rsidP="00B42446">
      <w:pPr>
        <w:spacing w:after="0" w:line="240" w:lineRule="auto"/>
        <w:jc w:val="center"/>
        <w:rPr>
          <w:rFonts w:ascii="Times New Roman" w:hAnsi="Times New Roman" w:cs="Times New Roman"/>
          <w:b/>
          <w:sz w:val="28"/>
          <w:szCs w:val="28"/>
          <w:lang w:val="uk-UA"/>
        </w:rPr>
      </w:pPr>
    </w:p>
    <w:p w:rsidR="00E67264" w:rsidRDefault="00E67264" w:rsidP="00B42446">
      <w:pPr>
        <w:spacing w:after="0" w:line="240" w:lineRule="auto"/>
        <w:jc w:val="center"/>
        <w:rPr>
          <w:rFonts w:ascii="Times New Roman" w:hAnsi="Times New Roman" w:cs="Times New Roman"/>
          <w:b/>
          <w:sz w:val="28"/>
          <w:szCs w:val="28"/>
          <w:lang w:val="uk-UA"/>
        </w:rPr>
      </w:pPr>
    </w:p>
    <w:p w:rsidR="00E67264" w:rsidRDefault="00E67264" w:rsidP="00B42446">
      <w:pPr>
        <w:spacing w:after="0" w:line="240" w:lineRule="auto"/>
        <w:jc w:val="center"/>
        <w:rPr>
          <w:rFonts w:ascii="Times New Roman" w:hAnsi="Times New Roman" w:cs="Times New Roman"/>
          <w:b/>
          <w:sz w:val="28"/>
          <w:szCs w:val="28"/>
          <w:lang w:val="uk-UA"/>
        </w:rPr>
      </w:pPr>
    </w:p>
    <w:p w:rsidR="00E67264" w:rsidRDefault="00E67264" w:rsidP="00B42446">
      <w:pPr>
        <w:spacing w:after="0" w:line="240" w:lineRule="auto"/>
        <w:jc w:val="center"/>
        <w:rPr>
          <w:rFonts w:ascii="Times New Roman" w:hAnsi="Times New Roman" w:cs="Times New Roman"/>
          <w:b/>
          <w:sz w:val="28"/>
          <w:szCs w:val="28"/>
          <w:lang w:val="uk-UA"/>
        </w:rPr>
      </w:pPr>
    </w:p>
    <w:p w:rsidR="00E67264" w:rsidRDefault="00E67264" w:rsidP="00B42446">
      <w:pPr>
        <w:spacing w:after="0" w:line="240" w:lineRule="auto"/>
        <w:jc w:val="center"/>
        <w:rPr>
          <w:rFonts w:ascii="Times New Roman" w:hAnsi="Times New Roman" w:cs="Times New Roman"/>
          <w:b/>
          <w:sz w:val="28"/>
          <w:szCs w:val="28"/>
          <w:lang w:val="uk-UA"/>
        </w:rPr>
      </w:pPr>
    </w:p>
    <w:p w:rsidR="00E67264" w:rsidRDefault="00E67264" w:rsidP="00B42446">
      <w:pPr>
        <w:spacing w:after="0" w:line="240" w:lineRule="auto"/>
        <w:jc w:val="center"/>
        <w:rPr>
          <w:rFonts w:ascii="Times New Roman" w:hAnsi="Times New Roman" w:cs="Times New Roman"/>
          <w:b/>
          <w:sz w:val="28"/>
          <w:szCs w:val="28"/>
          <w:lang w:val="uk-UA"/>
        </w:rPr>
      </w:pPr>
    </w:p>
    <w:p w:rsidR="00664E5C" w:rsidRDefault="007E5AC3" w:rsidP="00B42446">
      <w:pPr>
        <w:tabs>
          <w:tab w:val="left" w:pos="5679"/>
        </w:tabs>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ab/>
      </w:r>
    </w:p>
    <w:p w:rsidR="007E5AC3" w:rsidRDefault="007E5AC3" w:rsidP="00B42446">
      <w:pPr>
        <w:tabs>
          <w:tab w:val="left" w:pos="5679"/>
        </w:tabs>
        <w:spacing w:after="0" w:line="240" w:lineRule="auto"/>
        <w:rPr>
          <w:rFonts w:ascii="Times New Roman" w:hAnsi="Times New Roman" w:cs="Times New Roman"/>
          <w:b/>
          <w:sz w:val="28"/>
          <w:szCs w:val="28"/>
          <w:lang w:val="uk-UA"/>
        </w:rPr>
      </w:pPr>
    </w:p>
    <w:p w:rsidR="007E5AC3" w:rsidRDefault="007E5AC3" w:rsidP="00B42446">
      <w:pPr>
        <w:tabs>
          <w:tab w:val="left" w:pos="5679"/>
        </w:tabs>
        <w:spacing w:after="0" w:line="240" w:lineRule="auto"/>
        <w:rPr>
          <w:rFonts w:ascii="Times New Roman" w:hAnsi="Times New Roman" w:cs="Times New Roman"/>
          <w:b/>
          <w:sz w:val="28"/>
          <w:szCs w:val="28"/>
          <w:lang w:val="uk-UA"/>
        </w:rPr>
      </w:pPr>
    </w:p>
    <w:p w:rsidR="004458CB" w:rsidRDefault="004458CB" w:rsidP="00B42446">
      <w:pPr>
        <w:tabs>
          <w:tab w:val="left" w:pos="5679"/>
        </w:tabs>
        <w:spacing w:after="0" w:line="240" w:lineRule="auto"/>
        <w:rPr>
          <w:rFonts w:ascii="Times New Roman" w:hAnsi="Times New Roman" w:cs="Times New Roman"/>
          <w:b/>
          <w:sz w:val="28"/>
          <w:szCs w:val="28"/>
          <w:lang w:val="uk-UA"/>
        </w:rPr>
      </w:pPr>
    </w:p>
    <w:p w:rsidR="00E67264" w:rsidRDefault="00C45316" w:rsidP="00B42446">
      <w:pPr>
        <w:spacing w:after="0" w:line="240" w:lineRule="auto"/>
        <w:jc w:val="center"/>
        <w:rPr>
          <w:rFonts w:ascii="Times New Roman" w:hAnsi="Times New Roman" w:cs="Times New Roman"/>
          <w:b/>
          <w:sz w:val="28"/>
          <w:szCs w:val="28"/>
          <w:lang w:val="uk-UA"/>
        </w:rPr>
      </w:pPr>
      <w:bookmarkStart w:id="0" w:name="_GoBack"/>
      <w:bookmarkEnd w:id="0"/>
      <w:r>
        <w:rPr>
          <w:rFonts w:ascii="Times New Roman" w:hAnsi="Times New Roman" w:cs="Times New Roman"/>
          <w:b/>
          <w:sz w:val="28"/>
          <w:szCs w:val="28"/>
          <w:lang w:val="uk-UA"/>
        </w:rPr>
        <w:t>Загальна частина</w:t>
      </w:r>
    </w:p>
    <w:p w:rsidR="007E1F42" w:rsidRPr="00B618E6" w:rsidRDefault="00F05BF4"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7E1F42" w:rsidRPr="00B618E6">
        <w:rPr>
          <w:rFonts w:ascii="Times New Roman" w:hAnsi="Times New Roman" w:cs="Times New Roman"/>
          <w:sz w:val="28"/>
          <w:szCs w:val="28"/>
          <w:lang w:val="uk-UA"/>
        </w:rPr>
        <w:t xml:space="preserve">Здоров’я є найважливішим з прав людини та найвищою людською цінністю, від якої залежить економічний, фізичний та духовний потенціал суспільства. </w:t>
      </w:r>
      <w:r w:rsidR="007E1F42" w:rsidRPr="00B618E6">
        <w:rPr>
          <w:rFonts w:ascii="Times New Roman" w:hAnsi="Times New Roman" w:cs="Times New Roman"/>
          <w:sz w:val="28"/>
          <w:szCs w:val="28"/>
        </w:rPr>
        <w:t>Це показник соціального і культурного прогресу, один із головних елементів національного багатства. Тому кожна держава розглядає охорону та зміцнення здоров’я як своє найголовніше завдання.</w:t>
      </w:r>
    </w:p>
    <w:p w:rsidR="00F05BF4" w:rsidRPr="00F05BF4" w:rsidRDefault="00F05BF4" w:rsidP="00B42446">
      <w:pPr>
        <w:spacing w:after="0" w:line="240" w:lineRule="auto"/>
        <w:ind w:firstLine="709"/>
        <w:jc w:val="both"/>
        <w:rPr>
          <w:rFonts w:ascii="Times New Roman" w:hAnsi="Times New Roman" w:cs="Times New Roman"/>
          <w:sz w:val="28"/>
          <w:szCs w:val="28"/>
          <w:lang w:val="uk-UA"/>
        </w:rPr>
      </w:pPr>
      <w:r w:rsidRPr="00B618E6">
        <w:rPr>
          <w:rFonts w:ascii="Times New Roman" w:hAnsi="Times New Roman" w:cs="Times New Roman"/>
          <w:sz w:val="28"/>
          <w:szCs w:val="28"/>
          <w:lang w:val="uk-UA"/>
        </w:rPr>
        <w:t xml:space="preserve">Комунальне некомерційне підприємство «Тростянецький центр первинної медичної допомоги» Тростянецької міської ради є комунальним </w:t>
      </w:r>
      <w:r w:rsidR="002A0A15" w:rsidRPr="00B618E6">
        <w:rPr>
          <w:rFonts w:ascii="Times New Roman" w:hAnsi="Times New Roman" w:cs="Times New Roman"/>
          <w:sz w:val="28"/>
          <w:szCs w:val="28"/>
          <w:lang w:val="uk-UA"/>
        </w:rPr>
        <w:t>закладом охорони здоров’я, який забезпечує медичними послугами</w:t>
      </w:r>
      <w:r w:rsidR="003546A5">
        <w:rPr>
          <w:rFonts w:ascii="Times New Roman" w:hAnsi="Times New Roman" w:cs="Times New Roman"/>
          <w:sz w:val="28"/>
          <w:szCs w:val="28"/>
          <w:lang w:val="uk-UA"/>
        </w:rPr>
        <w:t xml:space="preserve"> мешканців Тростянецької ериторіальної</w:t>
      </w:r>
      <w:r w:rsidR="002A0A15" w:rsidRPr="00B618E6">
        <w:rPr>
          <w:rFonts w:ascii="Times New Roman" w:hAnsi="Times New Roman" w:cs="Times New Roman"/>
          <w:sz w:val="28"/>
          <w:szCs w:val="28"/>
          <w:lang w:val="uk-UA"/>
        </w:rPr>
        <w:t xml:space="preserve"> громади, а також усіх громадян незалежно від місця проживання.</w:t>
      </w:r>
    </w:p>
    <w:p w:rsidR="00E67264" w:rsidRDefault="00C45316" w:rsidP="00B4244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w:t>
      </w:r>
      <w:r w:rsidR="00711DF6">
        <w:rPr>
          <w:rFonts w:ascii="Times New Roman" w:hAnsi="Times New Roman" w:cs="Times New Roman"/>
          <w:sz w:val="28"/>
          <w:szCs w:val="28"/>
          <w:lang w:val="uk-UA"/>
        </w:rPr>
        <w:t xml:space="preserve"> (медичної) </w:t>
      </w:r>
      <w:r>
        <w:rPr>
          <w:rFonts w:ascii="Times New Roman" w:hAnsi="Times New Roman" w:cs="Times New Roman"/>
          <w:sz w:val="28"/>
          <w:szCs w:val="28"/>
          <w:lang w:val="uk-UA"/>
        </w:rPr>
        <w:t xml:space="preserve">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rsidR="00E67264" w:rsidRDefault="00C45316"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t xml:space="preserve">Первинна </w:t>
      </w:r>
      <w:r w:rsidR="00711DF6">
        <w:rPr>
          <w:rFonts w:ascii="Times New Roman" w:hAnsi="Times New Roman" w:cs="Times New Roman"/>
          <w:sz w:val="28"/>
          <w:szCs w:val="28"/>
          <w:lang w:val="uk-UA"/>
        </w:rPr>
        <w:t xml:space="preserve">(медична) </w:t>
      </w:r>
      <w:r>
        <w:rPr>
          <w:rFonts w:ascii="Times New Roman" w:hAnsi="Times New Roman" w:cs="Times New Roman"/>
          <w:sz w:val="28"/>
          <w:szCs w:val="28"/>
          <w:lang w:val="uk-UA"/>
        </w:rPr>
        <w:t>медико-санітарна допомога на засадах загальної практики сімейної медицини є на сьогодні основою  амбулаторної допомоги, тому  розвиток та вдосконалення  первинної</w:t>
      </w:r>
      <w:r w:rsidR="00B618E6">
        <w:rPr>
          <w:rFonts w:ascii="Times New Roman" w:hAnsi="Times New Roman" w:cs="Times New Roman"/>
          <w:sz w:val="28"/>
          <w:szCs w:val="28"/>
          <w:lang w:val="uk-UA"/>
        </w:rPr>
        <w:t xml:space="preserve"> </w:t>
      </w:r>
      <w:r w:rsidR="00711DF6">
        <w:rPr>
          <w:rFonts w:ascii="Times New Roman" w:hAnsi="Times New Roman" w:cs="Times New Roman"/>
          <w:sz w:val="28"/>
          <w:szCs w:val="28"/>
          <w:lang w:val="uk-UA"/>
        </w:rPr>
        <w:t>(медичної)</w:t>
      </w:r>
      <w:r>
        <w:rPr>
          <w:rFonts w:ascii="Times New Roman" w:hAnsi="Times New Roman" w:cs="Times New Roman"/>
          <w:sz w:val="28"/>
          <w:szCs w:val="28"/>
          <w:lang w:val="uk-UA"/>
        </w:rPr>
        <w:t xml:space="preserve"> ме</w:t>
      </w:r>
      <w:r w:rsidR="00EE0F8D">
        <w:rPr>
          <w:rFonts w:ascii="Times New Roman" w:hAnsi="Times New Roman" w:cs="Times New Roman"/>
          <w:sz w:val="28"/>
          <w:szCs w:val="28"/>
          <w:lang w:val="uk-UA"/>
        </w:rPr>
        <w:t>дико-санітарної допомоги  є єди</w:t>
      </w:r>
      <w:r>
        <w:rPr>
          <w:rFonts w:ascii="Times New Roman" w:hAnsi="Times New Roman" w:cs="Times New Roman"/>
          <w:sz w:val="28"/>
          <w:szCs w:val="28"/>
          <w:lang w:val="uk-UA"/>
        </w:rPr>
        <w:t>ним</w:t>
      </w:r>
      <w:r w:rsidR="0028136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шляхом покращення діяльності системи охорони здоров’я.</w:t>
      </w:r>
    </w:p>
    <w:p w:rsidR="00E67264" w:rsidRDefault="00C45316" w:rsidP="00B4244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Затвердження даної Програми дасть можливість реалізувати впровадження програмно - цільового методу фінансування та залучити додаткові кошти із міського бюджету та інших джерел, не заборонених законодавством для вирішення проблемних питань первинної </w:t>
      </w:r>
      <w:r w:rsidR="00711DF6">
        <w:rPr>
          <w:rFonts w:ascii="Times New Roman" w:hAnsi="Times New Roman" w:cs="Times New Roman"/>
          <w:sz w:val="28"/>
          <w:szCs w:val="28"/>
          <w:lang w:val="uk-UA"/>
        </w:rPr>
        <w:t xml:space="preserve">медичної </w:t>
      </w:r>
      <w:r>
        <w:rPr>
          <w:rFonts w:ascii="Times New Roman" w:hAnsi="Times New Roman" w:cs="Times New Roman"/>
          <w:sz w:val="28"/>
          <w:szCs w:val="28"/>
          <w:lang w:val="uk-UA"/>
        </w:rPr>
        <w:t>допомоги</w:t>
      </w:r>
      <w:r w:rsidR="00B42446">
        <w:rPr>
          <w:rFonts w:ascii="Times New Roman" w:hAnsi="Times New Roman" w:cs="Times New Roman"/>
          <w:sz w:val="28"/>
          <w:szCs w:val="28"/>
          <w:lang w:val="uk-UA"/>
        </w:rPr>
        <w:t>.</w:t>
      </w:r>
    </w:p>
    <w:p w:rsidR="00B42446" w:rsidRDefault="00B42446" w:rsidP="00B42446">
      <w:pPr>
        <w:spacing w:after="0" w:line="240" w:lineRule="auto"/>
        <w:jc w:val="both"/>
        <w:rPr>
          <w:rFonts w:ascii="Times New Roman" w:hAnsi="Times New Roman" w:cs="Times New Roman"/>
          <w:sz w:val="28"/>
          <w:szCs w:val="28"/>
          <w:lang w:val="uk-UA"/>
        </w:rPr>
      </w:pPr>
    </w:p>
    <w:p w:rsidR="00E67264" w:rsidRDefault="00C45316" w:rsidP="00B42446">
      <w:pPr>
        <w:spacing w:after="0" w:line="240" w:lineRule="auto"/>
        <w:jc w:val="center"/>
        <w:rPr>
          <w:rFonts w:ascii="Times New Roman" w:hAnsi="Times New Roman" w:cs="Times New Roman"/>
          <w:sz w:val="28"/>
          <w:szCs w:val="28"/>
          <w:lang w:val="uk-UA"/>
        </w:rPr>
      </w:pPr>
      <w:r>
        <w:rPr>
          <w:rFonts w:ascii="Times New Roman" w:hAnsi="Times New Roman" w:cs="Times New Roman"/>
          <w:b/>
          <w:sz w:val="28"/>
          <w:szCs w:val="28"/>
          <w:lang w:val="uk-UA"/>
        </w:rPr>
        <w:t>Мета програми</w:t>
      </w:r>
    </w:p>
    <w:p w:rsidR="00E67264" w:rsidRDefault="00C45316" w:rsidP="00B4244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Метою  програми розвитку первинної </w:t>
      </w:r>
      <w:r w:rsidR="00711DF6">
        <w:rPr>
          <w:rFonts w:ascii="Times New Roman" w:hAnsi="Times New Roman" w:cs="Times New Roman"/>
          <w:sz w:val="28"/>
          <w:szCs w:val="28"/>
          <w:lang w:val="uk-UA"/>
        </w:rPr>
        <w:t xml:space="preserve">медичної </w:t>
      </w:r>
      <w:r>
        <w:rPr>
          <w:rFonts w:ascii="Times New Roman" w:hAnsi="Times New Roman" w:cs="Times New Roman"/>
          <w:sz w:val="28"/>
          <w:szCs w:val="28"/>
          <w:lang w:val="uk-UA"/>
        </w:rPr>
        <w:t xml:space="preserve">допомоги на засадах сімейної медицини </w:t>
      </w:r>
      <w:r w:rsidR="00FB7BDF">
        <w:rPr>
          <w:rFonts w:ascii="Times New Roman" w:hAnsi="Times New Roman" w:cs="Times New Roman"/>
          <w:sz w:val="28"/>
          <w:szCs w:val="28"/>
          <w:lang w:val="uk-UA"/>
        </w:rPr>
        <w:t xml:space="preserve">Тростянецької </w:t>
      </w:r>
      <w:r w:rsidR="005B322B">
        <w:rPr>
          <w:rFonts w:ascii="Times New Roman" w:hAnsi="Times New Roman" w:cs="Times New Roman"/>
          <w:sz w:val="28"/>
          <w:szCs w:val="28"/>
          <w:lang w:val="uk-UA"/>
        </w:rPr>
        <w:t>територіальної</w:t>
      </w:r>
      <w:r w:rsidR="00B618E6">
        <w:rPr>
          <w:rFonts w:ascii="Times New Roman" w:hAnsi="Times New Roman" w:cs="Times New Roman"/>
          <w:sz w:val="28"/>
          <w:szCs w:val="28"/>
          <w:lang w:val="uk-UA"/>
        </w:rPr>
        <w:t xml:space="preserve"> громади</w:t>
      </w:r>
      <w:r>
        <w:rPr>
          <w:rFonts w:ascii="Times New Roman" w:hAnsi="Times New Roman" w:cs="Times New Roman"/>
          <w:sz w:val="28"/>
          <w:szCs w:val="28"/>
          <w:lang w:val="uk-UA"/>
        </w:rPr>
        <w:t xml:space="preserve"> є забезпечення зниження рівня інвалідності та смертності населення</w:t>
      </w:r>
      <w:r w:rsidR="00B618E6">
        <w:rPr>
          <w:rFonts w:ascii="Times New Roman" w:hAnsi="Times New Roman" w:cs="Times New Roman"/>
          <w:sz w:val="28"/>
          <w:szCs w:val="28"/>
          <w:lang w:val="uk-UA"/>
        </w:rPr>
        <w:t xml:space="preserve">, збільшення тривалості життя </w:t>
      </w:r>
      <w:r>
        <w:rPr>
          <w:rFonts w:ascii="Times New Roman" w:hAnsi="Times New Roman" w:cs="Times New Roman"/>
          <w:sz w:val="28"/>
          <w:szCs w:val="28"/>
          <w:lang w:val="uk-UA"/>
        </w:rPr>
        <w:t xml:space="preserve"> шляхом формування і налагодження ефективного функціонування системи надання населенню доступної і високоякісної первинної </w:t>
      </w:r>
      <w:r w:rsidR="00711DF6">
        <w:rPr>
          <w:rFonts w:ascii="Times New Roman" w:hAnsi="Times New Roman" w:cs="Times New Roman"/>
          <w:sz w:val="28"/>
          <w:szCs w:val="28"/>
          <w:lang w:val="uk-UA"/>
        </w:rPr>
        <w:t xml:space="preserve">медичної </w:t>
      </w:r>
      <w:r>
        <w:rPr>
          <w:rFonts w:ascii="Times New Roman" w:hAnsi="Times New Roman" w:cs="Times New Roman"/>
          <w:sz w:val="28"/>
          <w:szCs w:val="28"/>
          <w:lang w:val="uk-UA"/>
        </w:rPr>
        <w:t>допомоги</w:t>
      </w:r>
      <w:r w:rsidR="00B618E6">
        <w:rPr>
          <w:rFonts w:ascii="Times New Roman" w:hAnsi="Times New Roman" w:cs="Times New Roman"/>
          <w:sz w:val="28"/>
          <w:szCs w:val="28"/>
          <w:lang w:val="uk-UA"/>
        </w:rPr>
        <w:t>.</w:t>
      </w:r>
    </w:p>
    <w:p w:rsidR="00B42446" w:rsidRDefault="00B42446" w:rsidP="00B42446">
      <w:pPr>
        <w:spacing w:after="0" w:line="240" w:lineRule="auto"/>
        <w:jc w:val="both"/>
        <w:rPr>
          <w:rFonts w:ascii="Times New Roman" w:hAnsi="Times New Roman" w:cs="Times New Roman"/>
          <w:sz w:val="28"/>
          <w:szCs w:val="28"/>
          <w:lang w:val="uk-UA"/>
        </w:rPr>
      </w:pPr>
    </w:p>
    <w:p w:rsidR="00E67264" w:rsidRDefault="00C45316" w:rsidP="00B42446">
      <w:pPr>
        <w:spacing w:after="0" w:line="240" w:lineRule="auto"/>
        <w:jc w:val="center"/>
        <w:rPr>
          <w:rFonts w:ascii="Times New Roman" w:hAnsi="Times New Roman" w:cs="Times New Roman"/>
          <w:sz w:val="28"/>
          <w:szCs w:val="28"/>
        </w:rPr>
      </w:pPr>
      <w:r>
        <w:rPr>
          <w:rFonts w:ascii="Times New Roman" w:hAnsi="Times New Roman" w:cs="Times New Roman"/>
          <w:b/>
          <w:sz w:val="28"/>
          <w:szCs w:val="28"/>
          <w:lang w:val="uk-UA"/>
        </w:rPr>
        <w:t>Шляхи та способи розв’</w:t>
      </w:r>
      <w:r>
        <w:rPr>
          <w:rFonts w:ascii="Times New Roman" w:hAnsi="Times New Roman" w:cs="Times New Roman"/>
          <w:b/>
          <w:sz w:val="28"/>
          <w:szCs w:val="28"/>
        </w:rPr>
        <w:t>язання проблем</w:t>
      </w:r>
      <w:r>
        <w:rPr>
          <w:rFonts w:ascii="Times New Roman" w:hAnsi="Times New Roman" w:cs="Times New Roman"/>
          <w:b/>
          <w:sz w:val="28"/>
          <w:szCs w:val="28"/>
          <w:lang w:val="uk-UA"/>
        </w:rPr>
        <w:t>и</w:t>
      </w:r>
    </w:p>
    <w:p w:rsidR="00E67264" w:rsidRPr="00281362" w:rsidRDefault="00C45316" w:rsidP="00B4244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Для розв’</w:t>
      </w:r>
      <w:r w:rsidRPr="00281362">
        <w:rPr>
          <w:rFonts w:ascii="Times New Roman" w:hAnsi="Times New Roman" w:cs="Times New Roman"/>
          <w:sz w:val="28"/>
          <w:szCs w:val="28"/>
          <w:lang w:val="uk-UA"/>
        </w:rPr>
        <w:t>язання</w:t>
      </w:r>
      <w:r w:rsidR="00281362">
        <w:rPr>
          <w:rFonts w:ascii="Times New Roman" w:hAnsi="Times New Roman" w:cs="Times New Roman"/>
          <w:sz w:val="28"/>
          <w:szCs w:val="28"/>
          <w:lang w:val="uk-UA"/>
        </w:rPr>
        <w:t xml:space="preserve"> </w:t>
      </w:r>
      <w:r w:rsidRPr="00281362">
        <w:rPr>
          <w:rFonts w:ascii="Times New Roman" w:hAnsi="Times New Roman" w:cs="Times New Roman"/>
          <w:sz w:val="28"/>
          <w:szCs w:val="28"/>
          <w:lang w:val="uk-UA"/>
        </w:rPr>
        <w:t xml:space="preserve"> проблеми</w:t>
      </w:r>
      <w:r w:rsidR="00281362">
        <w:rPr>
          <w:rFonts w:ascii="Times New Roman" w:hAnsi="Times New Roman" w:cs="Times New Roman"/>
          <w:sz w:val="28"/>
          <w:szCs w:val="28"/>
          <w:lang w:val="uk-UA"/>
        </w:rPr>
        <w:t xml:space="preserve"> </w:t>
      </w:r>
      <w:r w:rsidRPr="00281362">
        <w:rPr>
          <w:rFonts w:ascii="Times New Roman" w:hAnsi="Times New Roman" w:cs="Times New Roman"/>
          <w:sz w:val="28"/>
          <w:szCs w:val="28"/>
          <w:lang w:val="uk-UA"/>
        </w:rPr>
        <w:t xml:space="preserve"> </w:t>
      </w:r>
      <w:r>
        <w:rPr>
          <w:rFonts w:ascii="Times New Roman" w:hAnsi="Times New Roman" w:cs="Times New Roman"/>
          <w:sz w:val="28"/>
          <w:szCs w:val="28"/>
          <w:lang w:val="uk-UA"/>
        </w:rPr>
        <w:t>необхідно:</w:t>
      </w:r>
    </w:p>
    <w:p w:rsidR="00E67264" w:rsidRPr="00F82700" w:rsidRDefault="00C45316" w:rsidP="00B4244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продовжити роботу із вдосконалення мережі структурних підрозділів  у міській та сільській місцевості шляхом реорганізації і перепрофілювання діючих закладів охорони здоров’я, забезпечення матеріально-технічного оснащення цих підрозділів;</w:t>
      </w:r>
    </w:p>
    <w:p w:rsidR="00B259F0" w:rsidRDefault="00C45316" w:rsidP="00B4244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забезпечити постійну доступність населення до первинної </w:t>
      </w:r>
      <w:r w:rsidR="00711DF6">
        <w:rPr>
          <w:rFonts w:ascii="Times New Roman" w:hAnsi="Times New Roman" w:cs="Times New Roman"/>
          <w:sz w:val="28"/>
          <w:szCs w:val="28"/>
          <w:lang w:val="uk-UA"/>
        </w:rPr>
        <w:t xml:space="preserve">медичної </w:t>
      </w:r>
      <w:r>
        <w:rPr>
          <w:rFonts w:ascii="Times New Roman" w:hAnsi="Times New Roman" w:cs="Times New Roman"/>
          <w:sz w:val="28"/>
          <w:szCs w:val="28"/>
          <w:lang w:val="uk-UA"/>
        </w:rPr>
        <w:t xml:space="preserve">допомоги; розробити дієві алгоритми діяльності структурних підрозділів; маршрути руху пацієнтів; </w:t>
      </w:r>
    </w:p>
    <w:p w:rsidR="00E67264" w:rsidRPr="00F82700" w:rsidRDefault="00C45316" w:rsidP="00B42446">
      <w:pPr>
        <w:spacing w:after="0" w:line="240" w:lineRule="auto"/>
        <w:jc w:val="both"/>
        <w:rPr>
          <w:lang w:val="uk-UA"/>
        </w:rPr>
      </w:pPr>
      <w:r>
        <w:rPr>
          <w:rFonts w:ascii="Times New Roman" w:hAnsi="Times New Roman" w:cs="Times New Roman"/>
          <w:sz w:val="28"/>
          <w:szCs w:val="28"/>
          <w:lang w:val="uk-UA"/>
        </w:rPr>
        <w:t xml:space="preserve">- провести перегляд табелів оснащення структурних підрозділів </w:t>
      </w:r>
      <w:r w:rsidR="00FB7BDF">
        <w:rPr>
          <w:rFonts w:ascii="Times New Roman" w:hAnsi="Times New Roman" w:cs="Times New Roman"/>
          <w:sz w:val="28"/>
          <w:szCs w:val="28"/>
          <w:lang w:val="uk-UA"/>
        </w:rPr>
        <w:t>КНП</w:t>
      </w:r>
      <w:r w:rsidR="00664E5C">
        <w:rPr>
          <w:rFonts w:ascii="Times New Roman" w:hAnsi="Times New Roman" w:cs="Times New Roman"/>
          <w:sz w:val="28"/>
          <w:szCs w:val="28"/>
          <w:lang w:val="uk-UA"/>
        </w:rPr>
        <w:t xml:space="preserve"> </w:t>
      </w:r>
      <w:r w:rsidR="00FB7BDF">
        <w:rPr>
          <w:rFonts w:ascii="Times New Roman" w:hAnsi="Times New Roman" w:cs="Times New Roman"/>
          <w:sz w:val="28"/>
          <w:szCs w:val="28"/>
          <w:lang w:val="uk-UA"/>
        </w:rPr>
        <w:t xml:space="preserve">«Тростянецький центр первинної медичної допомоги» Тростянецької міської ради </w:t>
      </w:r>
      <w:r>
        <w:rPr>
          <w:rFonts w:ascii="Times New Roman" w:hAnsi="Times New Roman" w:cs="Times New Roman"/>
          <w:sz w:val="28"/>
          <w:szCs w:val="28"/>
          <w:lang w:val="uk-UA"/>
        </w:rPr>
        <w:t>з поступовим забезпеченням їх медичним сучасним обладнанням та спеціалізованими автотранспортними засобами згідно рекомендованих нормативів.</w:t>
      </w:r>
    </w:p>
    <w:p w:rsidR="00E67264" w:rsidRPr="00F82700" w:rsidRDefault="00C45316" w:rsidP="00B42446">
      <w:pPr>
        <w:spacing w:after="0" w:line="240" w:lineRule="auto"/>
        <w:jc w:val="both"/>
        <w:rPr>
          <w:lang w:val="uk-UA"/>
        </w:rPr>
      </w:pPr>
      <w:r>
        <w:rPr>
          <w:rFonts w:ascii="Times New Roman" w:hAnsi="Times New Roman" w:cs="Times New Roman"/>
          <w:sz w:val="28"/>
          <w:szCs w:val="28"/>
          <w:lang w:val="uk-UA"/>
        </w:rPr>
        <w:t xml:space="preserve">- впровадити в діяльність </w:t>
      </w:r>
      <w:r w:rsidR="00FB7BDF">
        <w:rPr>
          <w:rFonts w:ascii="Times New Roman" w:hAnsi="Times New Roman" w:cs="Times New Roman"/>
          <w:sz w:val="28"/>
          <w:szCs w:val="28"/>
          <w:lang w:val="uk-UA"/>
        </w:rPr>
        <w:t xml:space="preserve">КНП «Тростянецький ЦПМД» ТМР </w:t>
      </w:r>
      <w:r>
        <w:rPr>
          <w:rFonts w:ascii="Times New Roman" w:hAnsi="Times New Roman" w:cs="Times New Roman"/>
          <w:sz w:val="28"/>
          <w:szCs w:val="28"/>
          <w:lang w:val="uk-UA"/>
        </w:rPr>
        <w:t xml:space="preserve">стандарти первинної </w:t>
      </w:r>
      <w:r w:rsidR="00711DF6">
        <w:rPr>
          <w:rFonts w:ascii="Times New Roman" w:hAnsi="Times New Roman" w:cs="Times New Roman"/>
          <w:sz w:val="28"/>
          <w:szCs w:val="28"/>
          <w:lang w:val="uk-UA"/>
        </w:rPr>
        <w:t xml:space="preserve">медичної </w:t>
      </w:r>
      <w:r>
        <w:rPr>
          <w:rFonts w:ascii="Times New Roman" w:hAnsi="Times New Roman" w:cs="Times New Roman"/>
          <w:sz w:val="28"/>
          <w:szCs w:val="28"/>
          <w:lang w:val="uk-UA"/>
        </w:rPr>
        <w:t>допомоги та критерії оцінки її діяльності;</w:t>
      </w:r>
    </w:p>
    <w:p w:rsidR="00E67264" w:rsidRDefault="00C45316"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удосконалити систему рейтингових показників, що характеризують якість роботи медичних працівників, що в подальшому буде використано для впровадження місцевих матеріальних стимулів для медичних працівників;</w:t>
      </w:r>
    </w:p>
    <w:p w:rsidR="00E67264" w:rsidRDefault="00C45316" w:rsidP="00B42446">
      <w:pPr>
        <w:spacing w:after="0" w:line="240" w:lineRule="auto"/>
        <w:jc w:val="both"/>
      </w:pPr>
      <w:r>
        <w:rPr>
          <w:rFonts w:ascii="Times New Roman" w:hAnsi="Times New Roman" w:cs="Times New Roman"/>
          <w:sz w:val="28"/>
          <w:szCs w:val="28"/>
          <w:lang w:val="uk-UA"/>
        </w:rPr>
        <w:t xml:space="preserve">- </w:t>
      </w:r>
      <w:r w:rsidR="005B322B">
        <w:rPr>
          <w:rFonts w:ascii="Times New Roman" w:hAnsi="Times New Roman" w:cs="Times New Roman"/>
          <w:sz w:val="28"/>
          <w:szCs w:val="28"/>
          <w:lang w:val="uk-UA"/>
        </w:rPr>
        <w:t>вдосконалити та забезпечити стабільну роботу</w:t>
      </w:r>
      <w:r w:rsidR="00A37ED3">
        <w:rPr>
          <w:rFonts w:ascii="Times New Roman" w:hAnsi="Times New Roman" w:cs="Times New Roman"/>
          <w:sz w:val="28"/>
          <w:szCs w:val="28"/>
          <w:lang w:val="uk-UA"/>
        </w:rPr>
        <w:t xml:space="preserve"> </w:t>
      </w:r>
      <w:r>
        <w:rPr>
          <w:rFonts w:ascii="Times New Roman" w:hAnsi="Times New Roman" w:cs="Times New Roman"/>
          <w:sz w:val="28"/>
          <w:szCs w:val="28"/>
          <w:lang w:val="uk-UA"/>
        </w:rPr>
        <w:t>електронн</w:t>
      </w:r>
      <w:r w:rsidR="00A37ED3">
        <w:rPr>
          <w:rFonts w:ascii="Times New Roman" w:hAnsi="Times New Roman" w:cs="Times New Roman"/>
          <w:sz w:val="28"/>
          <w:szCs w:val="28"/>
          <w:lang w:val="uk-UA"/>
        </w:rPr>
        <w:t>ої</w:t>
      </w:r>
      <w:r>
        <w:rPr>
          <w:rFonts w:ascii="Times New Roman" w:hAnsi="Times New Roman" w:cs="Times New Roman"/>
          <w:sz w:val="28"/>
          <w:szCs w:val="28"/>
          <w:lang w:val="uk-UA"/>
        </w:rPr>
        <w:t xml:space="preserve"> систем</w:t>
      </w:r>
      <w:r w:rsidR="00A37ED3">
        <w:rPr>
          <w:rFonts w:ascii="Times New Roman" w:hAnsi="Times New Roman" w:cs="Times New Roman"/>
          <w:sz w:val="28"/>
          <w:szCs w:val="28"/>
          <w:lang w:val="uk-UA"/>
        </w:rPr>
        <w:t>и</w:t>
      </w:r>
      <w:r>
        <w:rPr>
          <w:rFonts w:ascii="Times New Roman" w:hAnsi="Times New Roman" w:cs="Times New Roman"/>
          <w:sz w:val="28"/>
          <w:szCs w:val="28"/>
          <w:lang w:val="uk-UA"/>
        </w:rPr>
        <w:t xml:space="preserve"> ведення медичної документації, збору та обробки статистичної інформації;</w:t>
      </w:r>
    </w:p>
    <w:p w:rsidR="00E67264" w:rsidRDefault="00C45316" w:rsidP="00B42446">
      <w:pPr>
        <w:spacing w:after="0" w:line="240" w:lineRule="auto"/>
        <w:jc w:val="both"/>
      </w:pPr>
      <w:r>
        <w:rPr>
          <w:rFonts w:ascii="Times New Roman" w:hAnsi="Times New Roman" w:cs="Times New Roman"/>
          <w:sz w:val="28"/>
          <w:szCs w:val="28"/>
          <w:lang w:val="uk-UA"/>
        </w:rPr>
        <w:t xml:space="preserve">- сприяти розвитку міжнародного співробітництва та партнерства з метою вивчення та запровадження в діяльність </w:t>
      </w:r>
      <w:r w:rsidR="00FB7BDF">
        <w:rPr>
          <w:rFonts w:ascii="Times New Roman" w:hAnsi="Times New Roman" w:cs="Times New Roman"/>
          <w:sz w:val="28"/>
          <w:szCs w:val="28"/>
          <w:lang w:val="uk-UA"/>
        </w:rPr>
        <w:t xml:space="preserve">КНП «Тростянецький ЦПМД» ТМР </w:t>
      </w:r>
      <w:r>
        <w:rPr>
          <w:rFonts w:ascii="Times New Roman" w:hAnsi="Times New Roman" w:cs="Times New Roman"/>
          <w:sz w:val="28"/>
          <w:szCs w:val="28"/>
          <w:lang w:val="uk-UA"/>
        </w:rPr>
        <w:t>кращого світового досвіду організації первинної</w:t>
      </w:r>
      <w:r w:rsidR="00711DF6">
        <w:rPr>
          <w:rFonts w:ascii="Times New Roman" w:hAnsi="Times New Roman" w:cs="Times New Roman"/>
          <w:sz w:val="28"/>
          <w:szCs w:val="28"/>
          <w:lang w:val="uk-UA"/>
        </w:rPr>
        <w:t xml:space="preserve"> медичної </w:t>
      </w:r>
      <w:r>
        <w:rPr>
          <w:rFonts w:ascii="Times New Roman" w:hAnsi="Times New Roman" w:cs="Times New Roman"/>
          <w:sz w:val="28"/>
          <w:szCs w:val="28"/>
          <w:lang w:val="uk-UA"/>
        </w:rPr>
        <w:t xml:space="preserve"> допомоги </w:t>
      </w:r>
      <w:r w:rsidR="00711DF6">
        <w:rPr>
          <w:rFonts w:ascii="Times New Roman" w:hAnsi="Times New Roman" w:cs="Times New Roman"/>
          <w:sz w:val="28"/>
          <w:szCs w:val="28"/>
          <w:lang w:val="uk-UA"/>
        </w:rPr>
        <w:t xml:space="preserve"> </w:t>
      </w:r>
      <w:r>
        <w:rPr>
          <w:rFonts w:ascii="Times New Roman" w:hAnsi="Times New Roman" w:cs="Times New Roman"/>
          <w:sz w:val="28"/>
          <w:szCs w:val="28"/>
          <w:lang w:val="uk-UA"/>
        </w:rPr>
        <w:t>на засадах сімейної медицини;</w:t>
      </w:r>
    </w:p>
    <w:p w:rsidR="00E67264" w:rsidRDefault="00C45316" w:rsidP="00B42446">
      <w:pPr>
        <w:spacing w:after="0" w:line="240" w:lineRule="auto"/>
        <w:jc w:val="both"/>
      </w:pPr>
      <w:r>
        <w:rPr>
          <w:rFonts w:ascii="Times New Roman" w:hAnsi="Times New Roman" w:cs="Times New Roman"/>
          <w:sz w:val="28"/>
          <w:szCs w:val="28"/>
          <w:lang w:val="uk-UA"/>
        </w:rPr>
        <w:t>- провести реконструкцію приміщення</w:t>
      </w:r>
      <w:r w:rsidR="00FB7BDF">
        <w:rPr>
          <w:rFonts w:ascii="Times New Roman" w:hAnsi="Times New Roman" w:cs="Times New Roman"/>
          <w:sz w:val="28"/>
          <w:szCs w:val="28"/>
          <w:lang w:val="uk-UA"/>
        </w:rPr>
        <w:t xml:space="preserve"> КНП «Тростянецький ЦПМД» ТМР</w:t>
      </w:r>
      <w:r>
        <w:rPr>
          <w:rFonts w:ascii="Times New Roman" w:hAnsi="Times New Roman" w:cs="Times New Roman"/>
          <w:sz w:val="28"/>
          <w:szCs w:val="28"/>
          <w:lang w:val="uk-UA"/>
        </w:rPr>
        <w:t xml:space="preserve"> для забезпечення зручності перебування медичного персоналу, вільного доступу та зручності пацієнтів, досягнення енергоефективності функціонування будівлі;</w:t>
      </w:r>
    </w:p>
    <w:p w:rsidR="00E67264" w:rsidRDefault="00C45316"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інформувати громадськість про доцільність змін у діяльності  охорони здоров’</w:t>
      </w:r>
      <w:r>
        <w:rPr>
          <w:rFonts w:ascii="Times New Roman" w:hAnsi="Times New Roman" w:cs="Times New Roman"/>
          <w:sz w:val="28"/>
          <w:szCs w:val="28"/>
        </w:rPr>
        <w:t>я;</w:t>
      </w:r>
    </w:p>
    <w:p w:rsidR="00E67264" w:rsidRDefault="00C45316" w:rsidP="00B4244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розробити і впровадити механізм участі громадськості в управлінні закладом охорони здоров’</w:t>
      </w:r>
      <w:r>
        <w:rPr>
          <w:rFonts w:ascii="Times New Roman" w:hAnsi="Times New Roman" w:cs="Times New Roman"/>
          <w:sz w:val="28"/>
          <w:szCs w:val="28"/>
        </w:rPr>
        <w:t>я</w:t>
      </w:r>
      <w:r w:rsidR="00A37ED3">
        <w:rPr>
          <w:rFonts w:ascii="Times New Roman" w:hAnsi="Times New Roman" w:cs="Times New Roman"/>
          <w:sz w:val="28"/>
          <w:szCs w:val="28"/>
          <w:lang w:val="uk-UA"/>
        </w:rPr>
        <w:t>.</w:t>
      </w:r>
    </w:p>
    <w:p w:rsidR="00B42446" w:rsidRDefault="00B42446" w:rsidP="00B42446">
      <w:pPr>
        <w:spacing w:after="0" w:line="240" w:lineRule="auto"/>
        <w:jc w:val="both"/>
        <w:rPr>
          <w:rFonts w:ascii="Times New Roman" w:hAnsi="Times New Roman" w:cs="Times New Roman"/>
          <w:sz w:val="28"/>
          <w:szCs w:val="28"/>
          <w:lang w:val="uk-UA"/>
        </w:rPr>
      </w:pPr>
    </w:p>
    <w:p w:rsidR="00E67264" w:rsidRDefault="00C45316" w:rsidP="00B42446">
      <w:pPr>
        <w:spacing w:after="0" w:line="240" w:lineRule="auto"/>
        <w:ind w:left="2832" w:firstLine="708"/>
        <w:jc w:val="both"/>
        <w:rPr>
          <w:rFonts w:ascii="Times New Roman" w:hAnsi="Times New Roman" w:cs="Times New Roman"/>
          <w:sz w:val="28"/>
          <w:szCs w:val="28"/>
          <w:lang w:val="uk-UA"/>
        </w:rPr>
      </w:pPr>
      <w:r>
        <w:rPr>
          <w:rFonts w:ascii="Times New Roman" w:hAnsi="Times New Roman" w:cs="Times New Roman"/>
          <w:b/>
          <w:sz w:val="28"/>
          <w:szCs w:val="28"/>
          <w:lang w:val="uk-UA"/>
        </w:rPr>
        <w:t>Правові аспекти</w:t>
      </w:r>
    </w:p>
    <w:p w:rsidR="00E67264" w:rsidRDefault="00C45316" w:rsidP="00B4244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Програма розвитку первинної </w:t>
      </w:r>
      <w:r w:rsidR="00711DF6">
        <w:rPr>
          <w:rFonts w:ascii="Times New Roman" w:hAnsi="Times New Roman" w:cs="Times New Roman"/>
          <w:sz w:val="28"/>
          <w:szCs w:val="28"/>
          <w:lang w:val="uk-UA"/>
        </w:rPr>
        <w:t xml:space="preserve">медичної </w:t>
      </w:r>
      <w:r>
        <w:rPr>
          <w:rFonts w:ascii="Times New Roman" w:hAnsi="Times New Roman" w:cs="Times New Roman"/>
          <w:sz w:val="28"/>
          <w:szCs w:val="28"/>
          <w:lang w:val="uk-UA"/>
        </w:rPr>
        <w:t>допомоги</w:t>
      </w:r>
      <w:r w:rsidR="00FB7BDF">
        <w:rPr>
          <w:rFonts w:ascii="Times New Roman" w:hAnsi="Times New Roman" w:cs="Times New Roman"/>
          <w:sz w:val="28"/>
          <w:szCs w:val="28"/>
          <w:lang w:val="uk-UA"/>
        </w:rPr>
        <w:t xml:space="preserve"> на засадах сімейної медицини  Тростянецької </w:t>
      </w:r>
      <w:r w:rsidR="00664E5C">
        <w:rPr>
          <w:rFonts w:ascii="Times New Roman" w:hAnsi="Times New Roman" w:cs="Times New Roman"/>
          <w:sz w:val="28"/>
          <w:szCs w:val="28"/>
          <w:lang w:val="uk-UA"/>
        </w:rPr>
        <w:t>міської ради на 20</w:t>
      </w:r>
      <w:r w:rsidR="00027858">
        <w:rPr>
          <w:rFonts w:ascii="Times New Roman" w:hAnsi="Times New Roman" w:cs="Times New Roman"/>
          <w:sz w:val="28"/>
          <w:szCs w:val="28"/>
          <w:lang w:val="uk-UA"/>
        </w:rPr>
        <w:t>25</w:t>
      </w:r>
      <w:r w:rsidR="00664E5C">
        <w:rPr>
          <w:rFonts w:ascii="Times New Roman" w:hAnsi="Times New Roman" w:cs="Times New Roman"/>
          <w:sz w:val="28"/>
          <w:szCs w:val="28"/>
          <w:lang w:val="uk-UA"/>
        </w:rPr>
        <w:t>-202</w:t>
      </w:r>
      <w:r w:rsidR="00027858">
        <w:rPr>
          <w:rFonts w:ascii="Times New Roman" w:hAnsi="Times New Roman" w:cs="Times New Roman"/>
          <w:sz w:val="28"/>
          <w:szCs w:val="28"/>
          <w:lang w:val="uk-UA"/>
        </w:rPr>
        <w:t>7</w:t>
      </w:r>
      <w:r>
        <w:rPr>
          <w:rFonts w:ascii="Times New Roman" w:hAnsi="Times New Roman" w:cs="Times New Roman"/>
          <w:sz w:val="28"/>
          <w:szCs w:val="28"/>
          <w:lang w:val="uk-UA"/>
        </w:rPr>
        <w:t xml:space="preserve"> роки (далі</w:t>
      </w:r>
      <w:r w:rsidR="00E9071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програма ) розроблена </w:t>
      </w:r>
      <w:r w:rsidR="00FB7BDF">
        <w:rPr>
          <w:rFonts w:ascii="Times New Roman" w:hAnsi="Times New Roman" w:cs="Times New Roman"/>
          <w:sz w:val="28"/>
          <w:szCs w:val="28"/>
          <w:lang w:val="uk-UA"/>
        </w:rPr>
        <w:t xml:space="preserve">КНП «Тростянецький ЦПМД» ТМР </w:t>
      </w:r>
      <w:r>
        <w:rPr>
          <w:rFonts w:ascii="Times New Roman" w:hAnsi="Times New Roman" w:cs="Times New Roman"/>
          <w:sz w:val="28"/>
          <w:szCs w:val="28"/>
          <w:lang w:val="uk-UA"/>
        </w:rPr>
        <w:t>на виконання Закону України від 07.07.2011 року №3611- VI «Про внесення змін до Основ законодавства України про охорону здоров’я щодо удосконалення надання медичної допомоги»,</w:t>
      </w:r>
      <w:r>
        <w:rPr>
          <w:rFonts w:ascii="Times New Roman" w:eastAsia="Calibri" w:hAnsi="Times New Roman" w:cs="Times New Roman"/>
          <w:sz w:val="28"/>
          <w:szCs w:val="28"/>
          <w:lang w:val="uk-UA" w:eastAsia="en-US"/>
        </w:rPr>
        <w:t xml:space="preserve">  Постанови КМУ від 17.08.1998 р. №1303 (із змінами), згідно Постанови КМУ №180 від 16.03.2017«Про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w:t>
      </w:r>
      <w:r w:rsidR="002E473A">
        <w:rPr>
          <w:rFonts w:ascii="Times New Roman" w:eastAsia="Calibri" w:hAnsi="Times New Roman" w:cs="Times New Roman"/>
          <w:sz w:val="28"/>
          <w:szCs w:val="28"/>
          <w:lang w:val="uk-UA" w:eastAsia="en-US"/>
        </w:rPr>
        <w:t>вними категоріями захворювань»,</w:t>
      </w:r>
      <w:r w:rsidR="00E90719">
        <w:rPr>
          <w:rFonts w:ascii="Times New Roman" w:eastAsia="Calibri" w:hAnsi="Times New Roman" w:cs="Times New Roman"/>
          <w:sz w:val="28"/>
          <w:szCs w:val="28"/>
          <w:lang w:val="uk-UA" w:eastAsia="en-US"/>
        </w:rPr>
        <w:t xml:space="preserve"> </w:t>
      </w:r>
      <w:r>
        <w:rPr>
          <w:rFonts w:ascii="Times New Roman" w:hAnsi="Times New Roman" w:cs="Times New Roman"/>
          <w:sz w:val="28"/>
          <w:szCs w:val="28"/>
          <w:lang w:val="uk-UA"/>
        </w:rPr>
        <w:t>Наказу Міністерства охорони здоров’я України №</w:t>
      </w:r>
      <w:r w:rsidR="003661AA">
        <w:rPr>
          <w:rFonts w:ascii="Times New Roman" w:hAnsi="Times New Roman" w:cs="Times New Roman"/>
          <w:sz w:val="28"/>
          <w:szCs w:val="28"/>
          <w:lang w:val="uk-UA"/>
        </w:rPr>
        <w:t>148</w:t>
      </w:r>
      <w:r>
        <w:rPr>
          <w:rFonts w:ascii="Times New Roman" w:hAnsi="Times New Roman" w:cs="Times New Roman"/>
          <w:sz w:val="28"/>
          <w:szCs w:val="28"/>
          <w:lang w:val="uk-UA"/>
        </w:rPr>
        <w:t xml:space="preserve"> від </w:t>
      </w:r>
      <w:r w:rsidR="003661AA">
        <w:rPr>
          <w:rFonts w:ascii="Times New Roman" w:hAnsi="Times New Roman" w:cs="Times New Roman"/>
          <w:sz w:val="28"/>
          <w:szCs w:val="28"/>
          <w:lang w:val="uk-UA"/>
        </w:rPr>
        <w:t xml:space="preserve">26.01.2018 </w:t>
      </w:r>
      <w:r>
        <w:rPr>
          <w:rFonts w:ascii="Times New Roman" w:hAnsi="Times New Roman" w:cs="Times New Roman"/>
          <w:sz w:val="28"/>
          <w:szCs w:val="28"/>
          <w:lang w:val="uk-UA"/>
        </w:rPr>
        <w:t xml:space="preserve">року «Про затвердження Примірного табеля матеріально-технічного оснащення </w:t>
      </w:r>
      <w:r w:rsidR="003661AA">
        <w:rPr>
          <w:rFonts w:ascii="Times New Roman" w:hAnsi="Times New Roman" w:cs="Times New Roman"/>
          <w:sz w:val="28"/>
          <w:szCs w:val="28"/>
          <w:lang w:val="uk-UA"/>
        </w:rPr>
        <w:t xml:space="preserve">закладів охорони здоров’я </w:t>
      </w:r>
      <w:r>
        <w:rPr>
          <w:rFonts w:ascii="Times New Roman" w:hAnsi="Times New Roman" w:cs="Times New Roman"/>
          <w:sz w:val="28"/>
          <w:szCs w:val="28"/>
          <w:lang w:val="uk-UA"/>
        </w:rPr>
        <w:t xml:space="preserve"> та </w:t>
      </w:r>
      <w:r w:rsidR="003661AA">
        <w:rPr>
          <w:rFonts w:ascii="Times New Roman" w:hAnsi="Times New Roman" w:cs="Times New Roman"/>
          <w:sz w:val="28"/>
          <w:szCs w:val="28"/>
          <w:lang w:val="uk-UA"/>
        </w:rPr>
        <w:t>фізичних осіб-підприємців, які надають первинну медичну допомогу</w:t>
      </w:r>
      <w:r>
        <w:rPr>
          <w:rFonts w:ascii="Times New Roman" w:hAnsi="Times New Roman" w:cs="Times New Roman"/>
          <w:sz w:val="28"/>
          <w:szCs w:val="28"/>
          <w:lang w:val="uk-UA"/>
        </w:rPr>
        <w:t>»</w:t>
      </w:r>
      <w:r>
        <w:rPr>
          <w:rFonts w:ascii="Times New Roman" w:eastAsia="Calibri" w:hAnsi="Times New Roman" w:cs="Times New Roman"/>
          <w:sz w:val="28"/>
          <w:szCs w:val="28"/>
          <w:lang w:val="uk-UA" w:eastAsia="en-US"/>
        </w:rPr>
        <w:t xml:space="preserve"> та з метою реалізації державної політики у сфері охорони здоров’я щодо задоволення потреб населення </w:t>
      </w:r>
      <w:r w:rsidR="00991F46">
        <w:rPr>
          <w:rFonts w:ascii="Times New Roman" w:eastAsia="Calibri" w:hAnsi="Times New Roman" w:cs="Times New Roman"/>
          <w:sz w:val="28"/>
          <w:szCs w:val="28"/>
          <w:lang w:val="uk-UA" w:eastAsia="en-US"/>
        </w:rPr>
        <w:t xml:space="preserve">Тростянецької </w:t>
      </w:r>
      <w:r w:rsidR="001F3611">
        <w:rPr>
          <w:rFonts w:ascii="Times New Roman" w:eastAsia="Calibri" w:hAnsi="Times New Roman" w:cs="Times New Roman"/>
          <w:sz w:val="28"/>
          <w:szCs w:val="28"/>
          <w:lang w:val="uk-UA" w:eastAsia="en-US"/>
        </w:rPr>
        <w:t>територіальної громади</w:t>
      </w:r>
      <w:r w:rsidR="00991F46">
        <w:rPr>
          <w:rFonts w:ascii="Times New Roman" w:eastAsia="Calibri" w:hAnsi="Times New Roman" w:cs="Times New Roman"/>
          <w:sz w:val="28"/>
          <w:szCs w:val="28"/>
          <w:lang w:val="uk-UA" w:eastAsia="en-US"/>
        </w:rPr>
        <w:t xml:space="preserve"> </w:t>
      </w:r>
      <w:r>
        <w:rPr>
          <w:rFonts w:ascii="Times New Roman" w:eastAsia="Calibri" w:hAnsi="Times New Roman" w:cs="Times New Roman"/>
          <w:sz w:val="28"/>
          <w:szCs w:val="28"/>
          <w:lang w:val="uk-UA" w:eastAsia="en-US"/>
        </w:rPr>
        <w:t xml:space="preserve">у первинній </w:t>
      </w:r>
      <w:r w:rsidR="00711DF6">
        <w:rPr>
          <w:rFonts w:ascii="Times New Roman" w:eastAsia="Calibri" w:hAnsi="Times New Roman" w:cs="Times New Roman"/>
          <w:sz w:val="28"/>
          <w:szCs w:val="28"/>
          <w:lang w:val="uk-UA" w:eastAsia="en-US"/>
        </w:rPr>
        <w:t xml:space="preserve">медичній </w:t>
      </w:r>
      <w:r>
        <w:rPr>
          <w:rFonts w:ascii="Times New Roman" w:eastAsia="Calibri" w:hAnsi="Times New Roman" w:cs="Times New Roman"/>
          <w:sz w:val="28"/>
          <w:szCs w:val="28"/>
          <w:lang w:val="uk-UA" w:eastAsia="en-US"/>
        </w:rPr>
        <w:t xml:space="preserve">допомозі, </w:t>
      </w:r>
      <w:r>
        <w:rPr>
          <w:rFonts w:ascii="Times New Roman" w:hAnsi="Times New Roman" w:cs="Times New Roman"/>
          <w:sz w:val="28"/>
          <w:szCs w:val="28"/>
          <w:lang w:val="uk-UA"/>
        </w:rPr>
        <w:t>Методичних рекомендацій робочої групи Міністерства охорони здоров’я України з питань реформування медичної галузі в умовах децентралізації.</w:t>
      </w:r>
    </w:p>
    <w:p w:rsidR="00B42446" w:rsidRDefault="00B42446" w:rsidP="00B42446">
      <w:pPr>
        <w:spacing w:after="0" w:line="240" w:lineRule="auto"/>
        <w:ind w:firstLine="709"/>
        <w:jc w:val="both"/>
        <w:rPr>
          <w:rFonts w:ascii="Times New Roman" w:hAnsi="Times New Roman" w:cs="Times New Roman"/>
          <w:sz w:val="28"/>
          <w:szCs w:val="28"/>
          <w:lang w:val="uk-UA"/>
        </w:rPr>
      </w:pPr>
    </w:p>
    <w:p w:rsidR="00E67264" w:rsidRDefault="00C45316" w:rsidP="00B42446">
      <w:pPr>
        <w:spacing w:after="0" w:line="240" w:lineRule="auto"/>
        <w:ind w:left="2124" w:firstLine="708"/>
        <w:rPr>
          <w:rFonts w:ascii="Times New Roman" w:hAnsi="Times New Roman" w:cs="Times New Roman"/>
          <w:sz w:val="28"/>
          <w:szCs w:val="28"/>
        </w:rPr>
      </w:pPr>
      <w:r>
        <w:rPr>
          <w:rFonts w:ascii="Times New Roman" w:hAnsi="Times New Roman" w:cs="Times New Roman"/>
          <w:b/>
          <w:sz w:val="28"/>
          <w:szCs w:val="28"/>
          <w:lang w:val="uk-UA"/>
        </w:rPr>
        <w:t>Фінансове забезпечення Програми</w:t>
      </w:r>
    </w:p>
    <w:p w:rsidR="00E67264" w:rsidRDefault="00C45316" w:rsidP="00B42446">
      <w:pPr>
        <w:spacing w:after="0" w:line="240" w:lineRule="auto"/>
        <w:jc w:val="both"/>
        <w:rPr>
          <w:rFonts w:ascii="Times New Roman" w:hAnsi="Times New Roman" w:cs="Times New Roman"/>
          <w:sz w:val="28"/>
          <w:szCs w:val="28"/>
          <w:lang w:eastAsia="uk-UA"/>
        </w:rPr>
      </w:pPr>
      <w:r>
        <w:rPr>
          <w:rFonts w:ascii="Times New Roman" w:hAnsi="Times New Roman" w:cs="Times New Roman"/>
          <w:sz w:val="28"/>
          <w:szCs w:val="28"/>
          <w:lang w:val="uk-UA"/>
        </w:rPr>
        <w:tab/>
        <w:t>Забезпечення виконання цієї Програми здійснюється в межах видатків, передбачених у Державному бюджеті України та місцевих бюджетах, а також за рахунок коштів інших джерел, не заборонених чинним законодавством</w:t>
      </w:r>
      <w:r>
        <w:rPr>
          <w:rFonts w:ascii="Times New Roman" w:hAnsi="Times New Roman" w:cs="Times New Roman"/>
          <w:sz w:val="28"/>
          <w:szCs w:val="28"/>
          <w:lang w:eastAsia="uk-UA"/>
        </w:rPr>
        <w:t>.</w:t>
      </w:r>
    </w:p>
    <w:p w:rsidR="00E67264" w:rsidRDefault="00C45316" w:rsidP="00B42446">
      <w:pPr>
        <w:spacing w:after="0" w:line="240" w:lineRule="auto"/>
        <w:ind w:firstLine="708"/>
        <w:jc w:val="both"/>
        <w:rPr>
          <w:rFonts w:ascii="Times New Roman" w:hAnsi="Times New Roman" w:cs="Times New Roman"/>
          <w:sz w:val="28"/>
          <w:szCs w:val="28"/>
          <w:lang w:val="uk-UA" w:eastAsia="uk-UA"/>
        </w:rPr>
      </w:pPr>
      <w:r>
        <w:rPr>
          <w:rFonts w:ascii="Times New Roman" w:hAnsi="Times New Roman" w:cs="Times New Roman"/>
          <w:sz w:val="28"/>
          <w:szCs w:val="28"/>
          <w:lang w:eastAsia="uk-UA"/>
        </w:rPr>
        <w:t xml:space="preserve">Необхідний обсяг </w:t>
      </w:r>
      <w:r w:rsidR="009E184C">
        <w:rPr>
          <w:rFonts w:ascii="Times New Roman" w:hAnsi="Times New Roman" w:cs="Times New Roman"/>
          <w:sz w:val="28"/>
          <w:szCs w:val="28"/>
          <w:lang w:eastAsia="uk-UA"/>
        </w:rPr>
        <w:t xml:space="preserve">фінансування Програми з </w:t>
      </w:r>
      <w:r>
        <w:rPr>
          <w:rFonts w:ascii="Times New Roman" w:hAnsi="Times New Roman" w:cs="Times New Roman"/>
          <w:sz w:val="28"/>
          <w:szCs w:val="28"/>
          <w:lang w:eastAsia="uk-UA"/>
        </w:rPr>
        <w:t xml:space="preserve"> бюджету</w:t>
      </w:r>
      <w:r w:rsidR="009E184C">
        <w:rPr>
          <w:rFonts w:ascii="Times New Roman" w:hAnsi="Times New Roman" w:cs="Times New Roman"/>
          <w:sz w:val="28"/>
          <w:szCs w:val="28"/>
          <w:lang w:val="uk-UA" w:eastAsia="uk-UA"/>
        </w:rPr>
        <w:t xml:space="preserve"> Тростянецької міської територіальної громади</w:t>
      </w:r>
      <w:r>
        <w:rPr>
          <w:rFonts w:ascii="Times New Roman" w:hAnsi="Times New Roman" w:cs="Times New Roman"/>
          <w:sz w:val="28"/>
          <w:szCs w:val="28"/>
          <w:lang w:eastAsia="uk-UA"/>
        </w:rPr>
        <w:t xml:space="preserve"> визначатиметься щороку, виходячи з конкретних завдань та наявності коштів на підставі затвердженого табеля оснащення Ф</w:t>
      </w:r>
      <w:r w:rsidR="005D714A">
        <w:rPr>
          <w:rFonts w:ascii="Times New Roman" w:hAnsi="Times New Roman" w:cs="Times New Roman"/>
          <w:sz w:val="28"/>
          <w:szCs w:val="28"/>
          <w:lang w:eastAsia="uk-UA"/>
        </w:rPr>
        <w:t>П</w:t>
      </w:r>
      <w:r>
        <w:rPr>
          <w:rFonts w:ascii="Times New Roman" w:hAnsi="Times New Roman" w:cs="Times New Roman"/>
          <w:sz w:val="28"/>
          <w:szCs w:val="28"/>
          <w:lang w:eastAsia="uk-UA"/>
        </w:rPr>
        <w:t xml:space="preserve">, амбулаторій та </w:t>
      </w:r>
      <w:r w:rsidR="00991F46">
        <w:rPr>
          <w:rFonts w:ascii="Times New Roman" w:hAnsi="Times New Roman" w:cs="Times New Roman"/>
          <w:sz w:val="28"/>
          <w:szCs w:val="28"/>
          <w:lang w:val="uk-UA" w:eastAsia="uk-UA"/>
        </w:rPr>
        <w:t>КНП</w:t>
      </w:r>
      <w:r>
        <w:rPr>
          <w:rFonts w:ascii="Times New Roman" w:hAnsi="Times New Roman" w:cs="Times New Roman"/>
          <w:sz w:val="28"/>
          <w:szCs w:val="28"/>
          <w:lang w:eastAsia="uk-UA"/>
        </w:rPr>
        <w:t xml:space="preserve"> «</w:t>
      </w:r>
      <w:r w:rsidR="00991F46">
        <w:rPr>
          <w:rFonts w:ascii="Times New Roman" w:hAnsi="Times New Roman" w:cs="Times New Roman"/>
          <w:sz w:val="28"/>
          <w:szCs w:val="28"/>
          <w:lang w:val="uk-UA" w:eastAsia="uk-UA"/>
        </w:rPr>
        <w:t>Тростянецький центр первинної медичної допомоги</w:t>
      </w:r>
      <w:r>
        <w:rPr>
          <w:rFonts w:ascii="Times New Roman" w:hAnsi="Times New Roman" w:cs="Times New Roman"/>
          <w:sz w:val="28"/>
          <w:szCs w:val="28"/>
          <w:lang w:eastAsia="uk-UA"/>
        </w:rPr>
        <w:t>»</w:t>
      </w:r>
      <w:r w:rsidR="00D40023">
        <w:rPr>
          <w:rFonts w:ascii="Times New Roman" w:hAnsi="Times New Roman" w:cs="Times New Roman"/>
          <w:sz w:val="28"/>
          <w:szCs w:val="28"/>
          <w:lang w:val="uk-UA" w:eastAsia="uk-UA"/>
        </w:rPr>
        <w:t xml:space="preserve"> </w:t>
      </w:r>
      <w:r w:rsidR="00991F46">
        <w:rPr>
          <w:rFonts w:ascii="Times New Roman" w:hAnsi="Times New Roman" w:cs="Times New Roman"/>
          <w:sz w:val="28"/>
          <w:szCs w:val="28"/>
          <w:lang w:val="uk-UA" w:eastAsia="uk-UA"/>
        </w:rPr>
        <w:t>Тростянецької міської ради</w:t>
      </w:r>
      <w:r>
        <w:rPr>
          <w:rFonts w:ascii="Times New Roman" w:hAnsi="Times New Roman" w:cs="Times New Roman"/>
          <w:sz w:val="28"/>
          <w:szCs w:val="28"/>
          <w:lang w:eastAsia="uk-UA"/>
        </w:rPr>
        <w:t>,</w:t>
      </w:r>
      <w:r>
        <w:rPr>
          <w:rFonts w:ascii="Times New Roman" w:hAnsi="Times New Roman" w:cs="Times New Roman"/>
          <w:sz w:val="28"/>
          <w:szCs w:val="28"/>
          <w:lang w:val="uk-UA" w:eastAsia="uk-UA"/>
        </w:rPr>
        <w:t xml:space="preserve"> </w:t>
      </w:r>
      <w:r>
        <w:rPr>
          <w:rFonts w:ascii="Times New Roman" w:hAnsi="Times New Roman" w:cs="Times New Roman"/>
          <w:sz w:val="28"/>
          <w:szCs w:val="28"/>
          <w:lang w:eastAsia="uk-UA"/>
        </w:rPr>
        <w:t>а також затвердженого кошторису доходів та видатків. Для забезпечення реалізації заходів Програми передбачається в установленому законодавством порядку залучення благодійних внесків</w:t>
      </w:r>
      <w:r>
        <w:rPr>
          <w:rFonts w:ascii="Times New Roman" w:hAnsi="Times New Roman" w:cs="Times New Roman"/>
          <w:sz w:val="28"/>
          <w:szCs w:val="28"/>
          <w:lang w:val="uk-UA" w:eastAsia="uk-UA"/>
        </w:rPr>
        <w:t xml:space="preserve">, </w:t>
      </w:r>
      <w:r>
        <w:rPr>
          <w:rFonts w:ascii="Times New Roman" w:hAnsi="Times New Roman" w:cs="Times New Roman"/>
          <w:sz w:val="28"/>
          <w:szCs w:val="28"/>
          <w:lang w:eastAsia="uk-UA"/>
        </w:rPr>
        <w:t>гуманітарної допомоги</w:t>
      </w:r>
      <w:r>
        <w:rPr>
          <w:rFonts w:ascii="Times New Roman" w:hAnsi="Times New Roman" w:cs="Times New Roman"/>
          <w:sz w:val="28"/>
          <w:szCs w:val="28"/>
          <w:lang w:val="uk-UA" w:eastAsia="uk-UA"/>
        </w:rPr>
        <w:t>, грантових та інвестиційних коштів неурядових громадських організацій.</w:t>
      </w:r>
    </w:p>
    <w:p w:rsidR="00B42446" w:rsidRDefault="00B42446" w:rsidP="00B42446">
      <w:pPr>
        <w:spacing w:after="0" w:line="240" w:lineRule="auto"/>
        <w:ind w:firstLine="708"/>
        <w:jc w:val="both"/>
        <w:rPr>
          <w:rFonts w:ascii="Times New Roman" w:hAnsi="Times New Roman" w:cs="Times New Roman"/>
          <w:sz w:val="28"/>
          <w:szCs w:val="28"/>
          <w:lang w:val="uk-UA" w:eastAsia="uk-UA"/>
        </w:rPr>
      </w:pPr>
    </w:p>
    <w:p w:rsidR="00E67264" w:rsidRDefault="00C45316" w:rsidP="00B42446">
      <w:pPr>
        <w:tabs>
          <w:tab w:val="left" w:pos="1650"/>
          <w:tab w:val="center" w:pos="4677"/>
        </w:tabs>
        <w:spacing w:after="0" w:line="240" w:lineRule="auto"/>
        <w:rPr>
          <w:rFonts w:ascii="Times New Roman" w:hAnsi="Times New Roman" w:cs="Times New Roman"/>
          <w:b/>
          <w:sz w:val="28"/>
          <w:szCs w:val="28"/>
        </w:rPr>
      </w:pPr>
      <w:r>
        <w:rPr>
          <w:rFonts w:ascii="Times New Roman" w:hAnsi="Times New Roman" w:cs="Times New Roman"/>
          <w:b/>
          <w:sz w:val="28"/>
          <w:szCs w:val="28"/>
        </w:rPr>
        <w:tab/>
        <w:t xml:space="preserve"> Шляхи та способи виконання Програми</w:t>
      </w:r>
    </w:p>
    <w:p w:rsidR="00E67264" w:rsidRDefault="00C45316" w:rsidP="00B42446">
      <w:pPr>
        <w:spacing w:after="0" w:line="240" w:lineRule="auto"/>
        <w:rPr>
          <w:rFonts w:ascii="Times New Roman" w:hAnsi="Times New Roman" w:cs="Times New Roman"/>
          <w:sz w:val="28"/>
          <w:szCs w:val="28"/>
        </w:rPr>
      </w:pPr>
      <w:r>
        <w:rPr>
          <w:rFonts w:ascii="Times New Roman" w:hAnsi="Times New Roman" w:cs="Times New Roman"/>
          <w:sz w:val="28"/>
          <w:szCs w:val="28"/>
        </w:rPr>
        <w:t>Оптимальним шляхами розв’язання проблем визначених Програмою є :</w:t>
      </w:r>
    </w:p>
    <w:p w:rsidR="00E67264" w:rsidRDefault="00C45316" w:rsidP="00B42446">
      <w:pPr>
        <w:pStyle w:val="aa"/>
        <w:numPr>
          <w:ilvl w:val="0"/>
          <w:numId w:val="1"/>
        </w:numPr>
        <w:jc w:val="both"/>
        <w:rPr>
          <w:sz w:val="28"/>
          <w:szCs w:val="28"/>
        </w:rPr>
      </w:pPr>
      <w:r>
        <w:rPr>
          <w:sz w:val="28"/>
          <w:szCs w:val="28"/>
        </w:rPr>
        <w:t>Зміцнення матеріально-технічної бази закладів охорони здоров’я, а саме продовження капітальних та поточних ремонтів закладів первинної ланки;</w:t>
      </w:r>
    </w:p>
    <w:p w:rsidR="00E67264" w:rsidRDefault="00C45316" w:rsidP="00B42446">
      <w:pPr>
        <w:pStyle w:val="aa"/>
        <w:numPr>
          <w:ilvl w:val="0"/>
          <w:numId w:val="1"/>
        </w:numPr>
        <w:jc w:val="both"/>
        <w:rPr>
          <w:sz w:val="28"/>
          <w:szCs w:val="28"/>
        </w:rPr>
      </w:pPr>
      <w:r>
        <w:rPr>
          <w:sz w:val="28"/>
          <w:szCs w:val="28"/>
        </w:rPr>
        <w:t xml:space="preserve">Оснащення структурних підрозділів </w:t>
      </w:r>
      <w:r w:rsidR="00FB7BDF">
        <w:rPr>
          <w:sz w:val="28"/>
          <w:szCs w:val="28"/>
        </w:rPr>
        <w:t xml:space="preserve">КНП «Тростянецький ЦПМД» ТМР  </w:t>
      </w:r>
      <w:r>
        <w:rPr>
          <w:sz w:val="28"/>
          <w:szCs w:val="28"/>
        </w:rPr>
        <w:t xml:space="preserve">медичним обладнанням та інструментарієм відповідно до табеля оснащення </w:t>
      </w:r>
      <w:r w:rsidR="005D714A">
        <w:rPr>
          <w:sz w:val="28"/>
          <w:szCs w:val="28"/>
        </w:rPr>
        <w:t>.</w:t>
      </w:r>
    </w:p>
    <w:p w:rsidR="00E67264" w:rsidRDefault="00C45316" w:rsidP="00B42446">
      <w:pPr>
        <w:pStyle w:val="aa"/>
        <w:numPr>
          <w:ilvl w:val="0"/>
          <w:numId w:val="1"/>
        </w:numPr>
        <w:jc w:val="both"/>
        <w:rPr>
          <w:sz w:val="28"/>
          <w:szCs w:val="28"/>
        </w:rPr>
      </w:pPr>
      <w:r>
        <w:rPr>
          <w:sz w:val="28"/>
          <w:szCs w:val="28"/>
        </w:rPr>
        <w:t>Забезпечення амбулаторій сімейної медицини санітарним автотранспортом (легкові автомобілі) та їх ремонтів,</w:t>
      </w:r>
      <w:r w:rsidR="00991F46">
        <w:rPr>
          <w:sz w:val="28"/>
          <w:szCs w:val="28"/>
        </w:rPr>
        <w:t xml:space="preserve"> </w:t>
      </w:r>
      <w:r w:rsidR="005D714A">
        <w:rPr>
          <w:sz w:val="28"/>
          <w:szCs w:val="28"/>
        </w:rPr>
        <w:t>а також фельдшерських</w:t>
      </w:r>
      <w:r w:rsidR="00991F46">
        <w:rPr>
          <w:sz w:val="28"/>
          <w:szCs w:val="28"/>
        </w:rPr>
        <w:t xml:space="preserve"> пунктів </w:t>
      </w:r>
      <w:r>
        <w:rPr>
          <w:sz w:val="28"/>
          <w:szCs w:val="28"/>
        </w:rPr>
        <w:t xml:space="preserve"> (велосипедом, скутером).</w:t>
      </w:r>
    </w:p>
    <w:p w:rsidR="00E67264" w:rsidRDefault="00C45316" w:rsidP="00B42446">
      <w:pPr>
        <w:pStyle w:val="aa"/>
        <w:numPr>
          <w:ilvl w:val="0"/>
          <w:numId w:val="1"/>
        </w:numPr>
        <w:jc w:val="both"/>
        <w:rPr>
          <w:sz w:val="28"/>
          <w:szCs w:val="28"/>
        </w:rPr>
      </w:pPr>
      <w:r>
        <w:rPr>
          <w:sz w:val="28"/>
          <w:szCs w:val="28"/>
        </w:rPr>
        <w:t>Покращення ситуації із кадрового забезпечення.</w:t>
      </w:r>
    </w:p>
    <w:p w:rsidR="00E67264" w:rsidRDefault="00C45316" w:rsidP="00B42446">
      <w:pPr>
        <w:pStyle w:val="aa"/>
        <w:numPr>
          <w:ilvl w:val="0"/>
          <w:numId w:val="1"/>
        </w:numPr>
        <w:jc w:val="both"/>
        <w:rPr>
          <w:sz w:val="28"/>
          <w:szCs w:val="28"/>
        </w:rPr>
      </w:pPr>
      <w:r>
        <w:rPr>
          <w:sz w:val="28"/>
          <w:szCs w:val="28"/>
        </w:rPr>
        <w:t>Удосконалення системи профілактичних заходів, диспансерного нагляду за хворими, проведення якісних профілактичних оглядів дитячого та дорослого населення.</w:t>
      </w:r>
    </w:p>
    <w:p w:rsidR="00E67264" w:rsidRDefault="00C45316" w:rsidP="00B42446">
      <w:pPr>
        <w:pStyle w:val="aa"/>
        <w:numPr>
          <w:ilvl w:val="0"/>
          <w:numId w:val="1"/>
        </w:numPr>
        <w:jc w:val="both"/>
        <w:rPr>
          <w:sz w:val="28"/>
          <w:szCs w:val="28"/>
        </w:rPr>
      </w:pPr>
      <w:r>
        <w:rPr>
          <w:sz w:val="28"/>
          <w:szCs w:val="28"/>
        </w:rPr>
        <w:t>Покращення фінансового забезпечення первинної ланки галузі охорони здоров’я, в т.ч. шляхом залучення позабюджетних коштів та із різних джерел фінансування не заборонених чинним законодавством.</w:t>
      </w:r>
    </w:p>
    <w:p w:rsidR="00E67264" w:rsidRDefault="00C45316" w:rsidP="00B42446">
      <w:pPr>
        <w:pStyle w:val="aa"/>
        <w:numPr>
          <w:ilvl w:val="0"/>
          <w:numId w:val="1"/>
        </w:numPr>
        <w:jc w:val="both"/>
        <w:rPr>
          <w:sz w:val="28"/>
          <w:szCs w:val="28"/>
        </w:rPr>
      </w:pPr>
      <w:r>
        <w:rPr>
          <w:sz w:val="28"/>
          <w:szCs w:val="28"/>
        </w:rPr>
        <w:t>Покращення забезпечення пільгових категорій населення лікарськими засобами.</w:t>
      </w:r>
    </w:p>
    <w:p w:rsidR="00E67264" w:rsidRDefault="00C45316" w:rsidP="00B42446">
      <w:pPr>
        <w:pStyle w:val="aa"/>
        <w:numPr>
          <w:ilvl w:val="0"/>
          <w:numId w:val="1"/>
        </w:numPr>
        <w:jc w:val="both"/>
        <w:rPr>
          <w:sz w:val="28"/>
          <w:szCs w:val="28"/>
        </w:rPr>
      </w:pPr>
      <w:r>
        <w:rPr>
          <w:sz w:val="28"/>
          <w:szCs w:val="28"/>
        </w:rPr>
        <w:t xml:space="preserve">Покращення інформаційно-технологічного забезпечення структурних підрозділів. </w:t>
      </w:r>
    </w:p>
    <w:p w:rsidR="00E67264" w:rsidRDefault="00E67264" w:rsidP="00B42446">
      <w:pPr>
        <w:pStyle w:val="aa"/>
        <w:jc w:val="both"/>
        <w:rPr>
          <w:sz w:val="28"/>
          <w:szCs w:val="28"/>
        </w:rPr>
      </w:pPr>
    </w:p>
    <w:p w:rsidR="00E67264" w:rsidRDefault="00C45316" w:rsidP="00B42446">
      <w:pPr>
        <w:spacing w:after="0" w:line="240" w:lineRule="auto"/>
        <w:jc w:val="center"/>
        <w:rPr>
          <w:rFonts w:ascii="Times New Roman" w:hAnsi="Times New Roman" w:cs="Times New Roman"/>
          <w:sz w:val="28"/>
          <w:szCs w:val="28"/>
        </w:rPr>
      </w:pPr>
      <w:r>
        <w:rPr>
          <w:rFonts w:ascii="Times New Roman" w:hAnsi="Times New Roman" w:cs="Times New Roman"/>
          <w:b/>
          <w:sz w:val="28"/>
          <w:szCs w:val="28"/>
          <w:lang w:val="uk-UA"/>
        </w:rPr>
        <w:t>Очікувані результати виконання Програми:</w:t>
      </w:r>
    </w:p>
    <w:p w:rsidR="00E67264" w:rsidRDefault="00C45316"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t>Виконання основних положень зазначеної Програми дасть змогу:</w:t>
      </w:r>
    </w:p>
    <w:p w:rsidR="00E67264" w:rsidRDefault="00C45316"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підвищити ефективність роботи закладу охорони здоров’</w:t>
      </w:r>
      <w:r>
        <w:rPr>
          <w:rFonts w:ascii="Times New Roman" w:hAnsi="Times New Roman" w:cs="Times New Roman"/>
          <w:sz w:val="28"/>
          <w:szCs w:val="28"/>
        </w:rPr>
        <w:t>я з метою подолання несприятливих демографічних тенденцій;</w:t>
      </w:r>
    </w:p>
    <w:p w:rsidR="00E67264" w:rsidRDefault="00C45316"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сформувати доступну та дієву систему надання населенню висококваліфікованої медичної допомоги на засадах сімейної медицини;</w:t>
      </w:r>
    </w:p>
    <w:p w:rsidR="00E67264" w:rsidRDefault="00C45316"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створити умови для реалізації принципу організації та координації лікарем загальної практики – сімейним лікарем надання пацієнтам спеціалізованої та стаціонарної медичної допомоги.</w:t>
      </w:r>
    </w:p>
    <w:p w:rsidR="00E67264" w:rsidRDefault="00C45316" w:rsidP="00B42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створити умови для створення належних фінансових, професійних, соціально-побутових умов для залучення молодих спеціалістів з медичною освітою.</w:t>
      </w:r>
    </w:p>
    <w:p w:rsidR="00E67264" w:rsidRDefault="00C45316" w:rsidP="00B42446">
      <w:pPr>
        <w:spacing w:after="0" w:line="240" w:lineRule="auto"/>
        <w:ind w:left="1049"/>
        <w:jc w:val="both"/>
        <w:rPr>
          <w:rFonts w:ascii="Times New Roman" w:hAnsi="Times New Roman" w:cs="Times New Roman"/>
          <w:b/>
          <w:color w:val="000000"/>
          <w:sz w:val="28"/>
          <w:szCs w:val="28"/>
          <w:lang w:eastAsia="uk-UA"/>
        </w:rPr>
      </w:pPr>
      <w:r>
        <w:rPr>
          <w:rFonts w:ascii="Times New Roman" w:hAnsi="Times New Roman" w:cs="Times New Roman"/>
          <w:b/>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b/>
          <w:color w:val="000000"/>
          <w:sz w:val="28"/>
          <w:szCs w:val="28"/>
          <w:lang w:eastAsia="uk-UA"/>
        </w:rPr>
        <w:t>Механізм управління та здійснення контролю за</w:t>
      </w:r>
    </w:p>
    <w:p w:rsidR="00E67264" w:rsidRDefault="00C45316" w:rsidP="00B42446">
      <w:pPr>
        <w:widowControl w:val="0"/>
        <w:shd w:val="clear" w:color="auto" w:fill="FFFFFF"/>
        <w:tabs>
          <w:tab w:val="left" w:pos="10157"/>
        </w:tabs>
        <w:spacing w:after="0" w:line="240" w:lineRule="auto"/>
        <w:ind w:right="-49"/>
        <w:jc w:val="center"/>
        <w:rPr>
          <w:rFonts w:ascii="Times New Roman" w:hAnsi="Times New Roman" w:cs="Times New Roman"/>
          <w:b/>
          <w:color w:val="000000"/>
          <w:sz w:val="28"/>
          <w:szCs w:val="28"/>
          <w:lang w:eastAsia="uk-UA"/>
        </w:rPr>
      </w:pPr>
      <w:r>
        <w:rPr>
          <w:rFonts w:ascii="Times New Roman" w:hAnsi="Times New Roman" w:cs="Times New Roman"/>
          <w:b/>
          <w:color w:val="000000"/>
          <w:sz w:val="28"/>
          <w:szCs w:val="28"/>
          <w:lang w:eastAsia="uk-UA"/>
        </w:rPr>
        <w:t xml:space="preserve"> виконанням Програми</w:t>
      </w:r>
    </w:p>
    <w:p w:rsidR="00E67264" w:rsidRPr="00FB7BDF" w:rsidRDefault="00C45316" w:rsidP="00B42446">
      <w:pPr>
        <w:shd w:val="clear" w:color="auto" w:fill="FFFFFF"/>
        <w:spacing w:after="0" w:line="240" w:lineRule="auto"/>
        <w:ind w:left="10" w:firstLine="557"/>
        <w:jc w:val="both"/>
        <w:rPr>
          <w:lang w:val="uk-UA"/>
        </w:rPr>
      </w:pPr>
      <w:r>
        <w:rPr>
          <w:rFonts w:ascii="Times New Roman" w:hAnsi="Times New Roman" w:cs="Times New Roman"/>
          <w:color w:val="000000"/>
          <w:sz w:val="28"/>
          <w:szCs w:val="28"/>
          <w:lang w:eastAsia="uk-UA"/>
        </w:rPr>
        <w:t xml:space="preserve">Реалізація заходів, передбачених Програмою, покладається на </w:t>
      </w:r>
      <w:r w:rsidR="00FB7BDF">
        <w:rPr>
          <w:rFonts w:ascii="Times New Roman" w:hAnsi="Times New Roman" w:cs="Times New Roman"/>
          <w:color w:val="000000"/>
          <w:sz w:val="28"/>
          <w:szCs w:val="28"/>
          <w:lang w:val="uk-UA" w:eastAsia="uk-UA"/>
        </w:rPr>
        <w:t>КНП «Тростянецький ЦПСД» ТМР</w:t>
      </w:r>
    </w:p>
    <w:p w:rsidR="00E67264" w:rsidRPr="00FB7BDF" w:rsidRDefault="00C45316" w:rsidP="00B42446">
      <w:pPr>
        <w:shd w:val="clear" w:color="auto" w:fill="FFFFFF"/>
        <w:spacing w:after="0" w:line="240" w:lineRule="auto"/>
        <w:ind w:left="5" w:firstLine="562"/>
        <w:jc w:val="both"/>
        <w:rPr>
          <w:rFonts w:ascii="Times New Roman" w:hAnsi="Times New Roman" w:cs="Times New Roman"/>
          <w:color w:val="000000"/>
          <w:sz w:val="28"/>
          <w:szCs w:val="28"/>
          <w:lang w:val="uk-UA" w:eastAsia="uk-UA"/>
        </w:rPr>
      </w:pPr>
      <w:r w:rsidRPr="00FB7BDF">
        <w:rPr>
          <w:rFonts w:ascii="Times New Roman" w:hAnsi="Times New Roman" w:cs="Times New Roman"/>
          <w:color w:val="000000"/>
          <w:sz w:val="28"/>
          <w:szCs w:val="28"/>
          <w:lang w:val="uk-UA" w:eastAsia="uk-UA"/>
        </w:rPr>
        <w:t>Контроль за реалізацією заходів, передбачених Програмою, здійснюватимуть органи виконавчої влади та місцевого само</w:t>
      </w:r>
      <w:r w:rsidRPr="00FB7BDF">
        <w:rPr>
          <w:rFonts w:ascii="Times New Roman" w:hAnsi="Times New Roman" w:cs="Times New Roman"/>
          <w:color w:val="000000"/>
          <w:sz w:val="28"/>
          <w:szCs w:val="28"/>
          <w:lang w:val="uk-UA" w:eastAsia="uk-UA"/>
        </w:rPr>
        <w:softHyphen/>
        <w:t>врядування з наданням відповідної інформації.</w:t>
      </w:r>
    </w:p>
    <w:p w:rsidR="00E945AC" w:rsidRPr="00E945AC" w:rsidRDefault="00FB7BDF" w:rsidP="00B42446">
      <w:pPr>
        <w:shd w:val="clear" w:color="auto" w:fill="FFFFFF"/>
        <w:spacing w:after="0" w:line="240" w:lineRule="auto"/>
        <w:ind w:left="5" w:firstLine="562"/>
        <w:jc w:val="both"/>
        <w:rPr>
          <w:lang w:val="uk-UA"/>
        </w:rPr>
      </w:pPr>
      <w:r>
        <w:rPr>
          <w:rFonts w:ascii="Times New Roman" w:hAnsi="Times New Roman" w:cs="Times New Roman"/>
          <w:color w:val="000000"/>
          <w:sz w:val="28"/>
          <w:szCs w:val="28"/>
          <w:lang w:val="uk-UA" w:eastAsia="uk-UA"/>
        </w:rPr>
        <w:t xml:space="preserve">КНП «Тростянецький ЦПМД» ТМР </w:t>
      </w:r>
      <w:r w:rsidR="00C45316" w:rsidRPr="00FB7BDF">
        <w:rPr>
          <w:rFonts w:ascii="Times New Roman" w:hAnsi="Times New Roman" w:cs="Times New Roman"/>
          <w:color w:val="000000"/>
          <w:sz w:val="28"/>
          <w:szCs w:val="28"/>
          <w:lang w:val="uk-UA" w:eastAsia="uk-UA"/>
        </w:rPr>
        <w:t xml:space="preserve">щороку </w:t>
      </w:r>
      <w:r w:rsidR="00E945AC">
        <w:rPr>
          <w:rFonts w:ascii="Times New Roman" w:hAnsi="Times New Roman" w:cs="Times New Roman"/>
          <w:color w:val="000000"/>
          <w:sz w:val="28"/>
          <w:szCs w:val="28"/>
          <w:lang w:val="uk-UA" w:eastAsia="uk-UA"/>
        </w:rPr>
        <w:t xml:space="preserve">до 01 квітня звітує </w:t>
      </w:r>
      <w:r w:rsidR="00C45316" w:rsidRPr="00FB7BDF">
        <w:rPr>
          <w:rFonts w:ascii="Times New Roman" w:hAnsi="Times New Roman" w:cs="Times New Roman"/>
          <w:color w:val="000000"/>
          <w:sz w:val="28"/>
          <w:szCs w:val="28"/>
          <w:lang w:val="uk-UA" w:eastAsia="uk-UA"/>
        </w:rPr>
        <w:t xml:space="preserve">перед </w:t>
      </w:r>
      <w:r>
        <w:rPr>
          <w:rFonts w:ascii="Times New Roman" w:hAnsi="Times New Roman" w:cs="Times New Roman"/>
          <w:color w:val="000000"/>
          <w:sz w:val="28"/>
          <w:szCs w:val="28"/>
          <w:lang w:val="uk-UA" w:eastAsia="uk-UA"/>
        </w:rPr>
        <w:t xml:space="preserve">Тростянецькою </w:t>
      </w:r>
      <w:r w:rsidR="00C45316" w:rsidRPr="00FB7BDF">
        <w:rPr>
          <w:rFonts w:ascii="Times New Roman" w:hAnsi="Times New Roman" w:cs="Times New Roman"/>
          <w:color w:val="000000"/>
          <w:sz w:val="28"/>
          <w:szCs w:val="28"/>
          <w:lang w:val="uk-UA" w:eastAsia="uk-UA"/>
        </w:rPr>
        <w:t>міською р</w:t>
      </w:r>
      <w:r w:rsidR="00E945AC">
        <w:rPr>
          <w:rFonts w:ascii="Times New Roman" w:hAnsi="Times New Roman" w:cs="Times New Roman"/>
          <w:color w:val="000000"/>
          <w:sz w:val="28"/>
          <w:szCs w:val="28"/>
          <w:lang w:val="uk-UA" w:eastAsia="uk-UA"/>
        </w:rPr>
        <w:t>адою про хід виконання Програми, а також після закінчення Програми про її виконання.</w:t>
      </w:r>
    </w:p>
    <w:p w:rsidR="00E67264" w:rsidRDefault="00C45316" w:rsidP="00B42446">
      <w:pPr>
        <w:spacing w:after="0" w:line="240" w:lineRule="auto"/>
        <w:ind w:firstLine="709"/>
        <w:jc w:val="both"/>
        <w:rPr>
          <w:rFonts w:ascii="Times New Roman" w:hAnsi="Times New Roman" w:cs="Times New Roman"/>
          <w:b/>
          <w:color w:val="000000"/>
          <w:sz w:val="28"/>
          <w:szCs w:val="28"/>
          <w:lang w:eastAsia="uk-UA"/>
        </w:rPr>
      </w:pPr>
      <w:r>
        <w:rPr>
          <w:rFonts w:ascii="Times New Roman" w:hAnsi="Times New Roman" w:cs="Times New Roman"/>
          <w:b/>
          <w:color w:val="000000"/>
          <w:sz w:val="28"/>
          <w:szCs w:val="28"/>
          <w:lang w:eastAsia="uk-UA"/>
        </w:rPr>
        <w:t>Завдання №1. Забезпечення надання населенню первинної медичної допомоги за місцем проживання.</w:t>
      </w:r>
    </w:p>
    <w:p w:rsidR="00E67264" w:rsidRDefault="00C45316"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Напрямки (заходи) виконання:</w:t>
      </w:r>
    </w:p>
    <w:p w:rsidR="00E67264" w:rsidRDefault="00C45316"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1. Кадрове забезпечення.</w:t>
      </w:r>
    </w:p>
    <w:p w:rsidR="00E67264" w:rsidRDefault="00C45316"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2. Серцево-судинні та судинно-мозкові захворювання, пропаганда здорового способу життя.</w:t>
      </w:r>
    </w:p>
    <w:p w:rsidR="00E67264" w:rsidRDefault="00C45316" w:rsidP="00B42446">
      <w:pPr>
        <w:spacing w:after="0" w:line="240" w:lineRule="auto"/>
        <w:ind w:firstLine="709"/>
        <w:jc w:val="both"/>
        <w:rPr>
          <w:rFonts w:ascii="Times New Roman" w:hAnsi="Times New Roman" w:cs="Times New Roman"/>
          <w:b/>
          <w:color w:val="000000"/>
          <w:sz w:val="28"/>
          <w:szCs w:val="28"/>
          <w:lang w:eastAsia="uk-UA"/>
        </w:rPr>
      </w:pPr>
      <w:r>
        <w:rPr>
          <w:rFonts w:ascii="Times New Roman" w:hAnsi="Times New Roman" w:cs="Times New Roman"/>
          <w:color w:val="000000"/>
          <w:sz w:val="28"/>
          <w:szCs w:val="28"/>
          <w:lang w:eastAsia="uk-UA"/>
        </w:rPr>
        <w:t>3. Протидія захворюванню на туберкульоз.</w:t>
      </w:r>
      <w:r>
        <w:rPr>
          <w:rFonts w:ascii="Times New Roman" w:hAnsi="Times New Roman" w:cs="Times New Roman"/>
          <w:b/>
          <w:color w:val="000000"/>
          <w:sz w:val="28"/>
          <w:szCs w:val="28"/>
          <w:lang w:eastAsia="uk-UA"/>
        </w:rPr>
        <w:t xml:space="preserve"> </w:t>
      </w:r>
    </w:p>
    <w:p w:rsidR="00E67264" w:rsidRDefault="00C45316"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4. Профілактика інфекційних захворювань.</w:t>
      </w:r>
    </w:p>
    <w:p w:rsidR="00E67264" w:rsidRDefault="00C45316" w:rsidP="00B42446">
      <w:pPr>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eastAsia="uk-UA"/>
        </w:rPr>
        <w:t xml:space="preserve">5. </w:t>
      </w:r>
      <w:r>
        <w:rPr>
          <w:rFonts w:ascii="Times New Roman" w:hAnsi="Times New Roman" w:cs="Times New Roman"/>
          <w:color w:val="000000"/>
          <w:sz w:val="28"/>
          <w:szCs w:val="28"/>
          <w:lang w:val="uk-UA" w:eastAsia="uk-UA"/>
        </w:rPr>
        <w:t>Профілактика, діагностика та лікування ц</w:t>
      </w:r>
      <w:r>
        <w:rPr>
          <w:rFonts w:ascii="Times New Roman" w:hAnsi="Times New Roman" w:cs="Times New Roman"/>
          <w:color w:val="000000"/>
          <w:sz w:val="28"/>
          <w:szCs w:val="28"/>
          <w:lang w:eastAsia="uk-UA"/>
        </w:rPr>
        <w:t>укров</w:t>
      </w:r>
      <w:r>
        <w:rPr>
          <w:rFonts w:ascii="Times New Roman" w:hAnsi="Times New Roman" w:cs="Times New Roman"/>
          <w:color w:val="000000"/>
          <w:sz w:val="28"/>
          <w:szCs w:val="28"/>
          <w:lang w:val="uk-UA" w:eastAsia="uk-UA"/>
        </w:rPr>
        <w:t>ого</w:t>
      </w:r>
      <w:r>
        <w:rPr>
          <w:rFonts w:ascii="Times New Roman" w:hAnsi="Times New Roman" w:cs="Times New Roman"/>
          <w:color w:val="000000"/>
          <w:sz w:val="28"/>
          <w:szCs w:val="28"/>
          <w:lang w:eastAsia="uk-UA"/>
        </w:rPr>
        <w:t xml:space="preserve"> та нецукров</w:t>
      </w:r>
      <w:r>
        <w:rPr>
          <w:rFonts w:ascii="Times New Roman" w:hAnsi="Times New Roman" w:cs="Times New Roman"/>
          <w:color w:val="000000"/>
          <w:sz w:val="28"/>
          <w:szCs w:val="28"/>
          <w:lang w:val="uk-UA" w:eastAsia="uk-UA"/>
        </w:rPr>
        <w:t>ого</w:t>
      </w:r>
      <w:r>
        <w:rPr>
          <w:rFonts w:ascii="Times New Roman" w:hAnsi="Times New Roman" w:cs="Times New Roman"/>
          <w:color w:val="000000"/>
          <w:sz w:val="28"/>
          <w:szCs w:val="28"/>
          <w:lang w:eastAsia="uk-UA"/>
        </w:rPr>
        <w:t xml:space="preserve"> діабе</w:t>
      </w:r>
      <w:r>
        <w:rPr>
          <w:rFonts w:ascii="Times New Roman" w:hAnsi="Times New Roman" w:cs="Times New Roman"/>
          <w:color w:val="000000"/>
          <w:sz w:val="28"/>
          <w:szCs w:val="28"/>
          <w:lang w:val="uk-UA" w:eastAsia="uk-UA"/>
        </w:rPr>
        <w:t>ту.</w:t>
      </w:r>
    </w:p>
    <w:p w:rsidR="00E67264" w:rsidRDefault="00C45316"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6.</w:t>
      </w:r>
      <w:r>
        <w:rPr>
          <w:rFonts w:ascii="Times New Roman" w:hAnsi="Times New Roman" w:cs="Times New Roman"/>
          <w:color w:val="000000"/>
          <w:sz w:val="28"/>
          <w:szCs w:val="28"/>
          <w:lang w:val="uk-UA" w:eastAsia="uk-UA"/>
        </w:rPr>
        <w:t>Профілактика, діагностика та лікування о</w:t>
      </w:r>
      <w:r>
        <w:rPr>
          <w:rFonts w:ascii="Times New Roman" w:hAnsi="Times New Roman" w:cs="Times New Roman"/>
          <w:color w:val="000000"/>
          <w:sz w:val="28"/>
          <w:szCs w:val="28"/>
          <w:lang w:eastAsia="uk-UA"/>
        </w:rPr>
        <w:t>нкологі</w:t>
      </w:r>
      <w:r>
        <w:rPr>
          <w:rFonts w:ascii="Times New Roman" w:hAnsi="Times New Roman" w:cs="Times New Roman"/>
          <w:color w:val="000000"/>
          <w:sz w:val="28"/>
          <w:szCs w:val="28"/>
          <w:lang w:val="uk-UA" w:eastAsia="uk-UA"/>
        </w:rPr>
        <w:t>чних хвороб</w:t>
      </w:r>
      <w:r>
        <w:rPr>
          <w:rFonts w:ascii="Times New Roman" w:hAnsi="Times New Roman" w:cs="Times New Roman"/>
          <w:color w:val="000000"/>
          <w:sz w:val="28"/>
          <w:szCs w:val="28"/>
          <w:lang w:eastAsia="uk-UA"/>
        </w:rPr>
        <w:t>.</w:t>
      </w:r>
    </w:p>
    <w:p w:rsidR="005D714A" w:rsidRPr="005D714A" w:rsidRDefault="005D714A" w:rsidP="00B42446">
      <w:pPr>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7.</w:t>
      </w:r>
      <w:r w:rsidR="005A5CF3">
        <w:rPr>
          <w:rFonts w:ascii="Times New Roman" w:hAnsi="Times New Roman" w:cs="Times New Roman"/>
          <w:color w:val="000000"/>
          <w:sz w:val="28"/>
          <w:szCs w:val="28"/>
          <w:lang w:val="uk-UA" w:eastAsia="uk-UA"/>
        </w:rPr>
        <w:t>Запобігання виникненню та поширенню, локалізацію та ліквідацію коронавірусної хвороби.</w:t>
      </w:r>
    </w:p>
    <w:p w:rsidR="00E67264" w:rsidRDefault="005A5CF3"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8</w:t>
      </w:r>
      <w:r w:rsidR="00C45316">
        <w:rPr>
          <w:rFonts w:ascii="Times New Roman" w:hAnsi="Times New Roman" w:cs="Times New Roman"/>
          <w:color w:val="000000"/>
          <w:sz w:val="28"/>
          <w:szCs w:val="28"/>
          <w:lang w:eastAsia="uk-UA"/>
        </w:rPr>
        <w:t>. Лікування пільгових категорій  населення.</w:t>
      </w:r>
    </w:p>
    <w:p w:rsidR="00E67264" w:rsidRDefault="005A5CF3"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9</w:t>
      </w:r>
      <w:r w:rsidR="00C45316">
        <w:rPr>
          <w:rFonts w:ascii="Times New Roman" w:hAnsi="Times New Roman" w:cs="Times New Roman"/>
          <w:color w:val="000000"/>
          <w:sz w:val="28"/>
          <w:szCs w:val="28"/>
          <w:lang w:eastAsia="uk-UA"/>
        </w:rPr>
        <w:t>. Місцеві стимули</w:t>
      </w:r>
      <w:r w:rsidR="00C45316">
        <w:rPr>
          <w:rFonts w:ascii="Times New Roman" w:hAnsi="Times New Roman" w:cs="Times New Roman"/>
          <w:color w:val="000000"/>
          <w:sz w:val="28"/>
          <w:szCs w:val="28"/>
          <w:lang w:val="uk-UA" w:eastAsia="uk-UA"/>
        </w:rPr>
        <w:t>.</w:t>
      </w:r>
      <w:r w:rsidR="00C45316">
        <w:rPr>
          <w:rFonts w:ascii="Times New Roman" w:hAnsi="Times New Roman" w:cs="Times New Roman"/>
          <w:color w:val="000000"/>
          <w:sz w:val="28"/>
          <w:szCs w:val="28"/>
          <w:lang w:eastAsia="uk-UA"/>
        </w:rPr>
        <w:t xml:space="preserve"> </w:t>
      </w:r>
    </w:p>
    <w:p w:rsidR="005A5CF3" w:rsidRPr="005A5CF3" w:rsidRDefault="005A5CF3" w:rsidP="00B42446">
      <w:pPr>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10.Клієнтський сервіс.</w:t>
      </w:r>
    </w:p>
    <w:p w:rsidR="00E67264" w:rsidRDefault="00E67264" w:rsidP="00B42446">
      <w:pPr>
        <w:spacing w:after="0" w:line="240" w:lineRule="auto"/>
        <w:ind w:firstLine="709"/>
        <w:jc w:val="both"/>
        <w:rPr>
          <w:rFonts w:ascii="Times New Roman" w:hAnsi="Times New Roman" w:cs="Times New Roman"/>
          <w:b/>
          <w:color w:val="000000"/>
          <w:sz w:val="28"/>
          <w:szCs w:val="28"/>
          <w:lang w:eastAsia="uk-UA"/>
        </w:rPr>
      </w:pPr>
    </w:p>
    <w:p w:rsidR="00E67264" w:rsidRPr="00FB7BDF" w:rsidRDefault="00C45316" w:rsidP="00B42446">
      <w:pPr>
        <w:spacing w:after="0" w:line="240" w:lineRule="auto"/>
        <w:ind w:firstLine="709"/>
        <w:jc w:val="both"/>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eastAsia="uk-UA"/>
        </w:rPr>
        <w:t>Завдання №2. Поліпшення матеріально – технічної</w:t>
      </w:r>
      <w:r w:rsidR="00FB7BDF">
        <w:rPr>
          <w:rFonts w:ascii="Times New Roman" w:hAnsi="Times New Roman" w:cs="Times New Roman"/>
          <w:b/>
          <w:color w:val="000000"/>
          <w:sz w:val="28"/>
          <w:szCs w:val="28"/>
          <w:lang w:eastAsia="uk-UA"/>
        </w:rPr>
        <w:t xml:space="preserve"> бази структурних підрозділів </w:t>
      </w:r>
      <w:r w:rsidR="00FB7BDF">
        <w:rPr>
          <w:rFonts w:ascii="Times New Roman" w:hAnsi="Times New Roman" w:cs="Times New Roman"/>
          <w:b/>
          <w:color w:val="000000"/>
          <w:sz w:val="28"/>
          <w:szCs w:val="28"/>
          <w:lang w:val="uk-UA" w:eastAsia="uk-UA"/>
        </w:rPr>
        <w:t xml:space="preserve"> КНП</w:t>
      </w:r>
      <w:r w:rsidR="008E58A5">
        <w:rPr>
          <w:rFonts w:ascii="Times New Roman" w:hAnsi="Times New Roman" w:cs="Times New Roman"/>
          <w:b/>
          <w:color w:val="000000"/>
          <w:sz w:val="28"/>
          <w:szCs w:val="28"/>
          <w:lang w:val="uk-UA" w:eastAsia="uk-UA"/>
        </w:rPr>
        <w:t xml:space="preserve"> </w:t>
      </w:r>
      <w:r w:rsidR="00FB7BDF">
        <w:rPr>
          <w:rFonts w:ascii="Times New Roman" w:hAnsi="Times New Roman" w:cs="Times New Roman"/>
          <w:b/>
          <w:color w:val="000000"/>
          <w:sz w:val="28"/>
          <w:szCs w:val="28"/>
          <w:lang w:val="uk-UA" w:eastAsia="uk-UA"/>
        </w:rPr>
        <w:t>«Тростянецький ЦПМД» ТМР</w:t>
      </w:r>
    </w:p>
    <w:p w:rsidR="00E67264" w:rsidRDefault="00C45316" w:rsidP="00B42446">
      <w:pPr>
        <w:pStyle w:val="aa"/>
        <w:numPr>
          <w:ilvl w:val="0"/>
          <w:numId w:val="2"/>
        </w:numPr>
        <w:ind w:left="0" w:firstLine="709"/>
        <w:jc w:val="both"/>
        <w:rPr>
          <w:color w:val="000000"/>
          <w:sz w:val="28"/>
          <w:szCs w:val="28"/>
          <w:lang w:eastAsia="uk-UA"/>
        </w:rPr>
      </w:pPr>
      <w:r>
        <w:rPr>
          <w:color w:val="000000"/>
          <w:sz w:val="28"/>
          <w:szCs w:val="28"/>
          <w:lang w:eastAsia="uk-UA"/>
        </w:rPr>
        <w:t xml:space="preserve">Проведення капітальних та поточних ремонтів структурних підрозділів </w:t>
      </w:r>
      <w:r w:rsidR="00664E5C">
        <w:rPr>
          <w:color w:val="000000"/>
          <w:sz w:val="28"/>
          <w:szCs w:val="28"/>
          <w:lang w:eastAsia="uk-UA"/>
        </w:rPr>
        <w:t>КНП «Тростянецький ЦПМД» ТМР</w:t>
      </w:r>
      <w:r w:rsidR="008E58A5">
        <w:rPr>
          <w:color w:val="000000"/>
          <w:sz w:val="28"/>
          <w:szCs w:val="28"/>
          <w:lang w:eastAsia="uk-UA"/>
        </w:rPr>
        <w:t>.</w:t>
      </w:r>
    </w:p>
    <w:p w:rsidR="00E67264" w:rsidRDefault="00C45316" w:rsidP="00B42446">
      <w:pPr>
        <w:pStyle w:val="aa"/>
        <w:numPr>
          <w:ilvl w:val="0"/>
          <w:numId w:val="2"/>
        </w:numPr>
        <w:ind w:left="0" w:firstLine="709"/>
        <w:jc w:val="both"/>
        <w:rPr>
          <w:color w:val="000000"/>
          <w:sz w:val="28"/>
          <w:szCs w:val="28"/>
          <w:lang w:eastAsia="uk-UA"/>
        </w:rPr>
      </w:pPr>
      <w:r>
        <w:rPr>
          <w:color w:val="000000"/>
          <w:sz w:val="28"/>
          <w:szCs w:val="28"/>
          <w:lang w:eastAsia="uk-UA"/>
        </w:rPr>
        <w:t>Розвиток інформаційних технологій.</w:t>
      </w:r>
    </w:p>
    <w:p w:rsidR="00E67264" w:rsidRDefault="00C45316" w:rsidP="00B42446">
      <w:pPr>
        <w:pStyle w:val="aa"/>
        <w:numPr>
          <w:ilvl w:val="0"/>
          <w:numId w:val="2"/>
        </w:numPr>
        <w:ind w:left="0" w:firstLine="709"/>
        <w:jc w:val="both"/>
        <w:rPr>
          <w:color w:val="000000"/>
          <w:sz w:val="28"/>
          <w:szCs w:val="28"/>
          <w:lang w:eastAsia="uk-UA"/>
        </w:rPr>
      </w:pPr>
      <w:r>
        <w:rPr>
          <w:color w:val="000000"/>
          <w:sz w:val="28"/>
          <w:szCs w:val="28"/>
          <w:lang w:eastAsia="uk-UA"/>
        </w:rPr>
        <w:t>Придбання медичного обладнання, інструментарію, санітарного автотранспорту.</w:t>
      </w:r>
    </w:p>
    <w:p w:rsidR="005A5CF3" w:rsidRDefault="005A5CF3" w:rsidP="00B42446">
      <w:pPr>
        <w:spacing w:after="0" w:line="240" w:lineRule="auto"/>
        <w:jc w:val="both"/>
        <w:rPr>
          <w:color w:val="000000"/>
          <w:sz w:val="28"/>
          <w:szCs w:val="28"/>
          <w:lang w:val="uk-UA" w:eastAsia="uk-UA"/>
        </w:rPr>
      </w:pPr>
    </w:p>
    <w:p w:rsidR="005A5CF3" w:rsidRPr="00FB7BDF" w:rsidRDefault="005A5CF3" w:rsidP="00B42446">
      <w:pPr>
        <w:spacing w:after="0" w:line="240" w:lineRule="auto"/>
        <w:ind w:firstLine="709"/>
        <w:jc w:val="both"/>
        <w:rPr>
          <w:rFonts w:ascii="Times New Roman" w:hAnsi="Times New Roman" w:cs="Times New Roman"/>
          <w:b/>
          <w:color w:val="000000"/>
          <w:sz w:val="28"/>
          <w:szCs w:val="28"/>
          <w:lang w:val="uk-UA" w:eastAsia="uk-UA"/>
        </w:rPr>
      </w:pPr>
      <w:r>
        <w:rPr>
          <w:color w:val="000000"/>
          <w:sz w:val="28"/>
          <w:szCs w:val="28"/>
          <w:lang w:val="uk-UA" w:eastAsia="uk-UA"/>
        </w:rPr>
        <w:t xml:space="preserve">        </w:t>
      </w:r>
      <w:r w:rsidRPr="005A5CF3">
        <w:rPr>
          <w:rFonts w:ascii="Times New Roman" w:hAnsi="Times New Roman" w:cs="Times New Roman"/>
          <w:b/>
          <w:color w:val="000000"/>
          <w:sz w:val="28"/>
          <w:szCs w:val="28"/>
          <w:lang w:val="uk-UA" w:eastAsia="uk-UA"/>
        </w:rPr>
        <w:t>Завдання №</w:t>
      </w:r>
      <w:r>
        <w:rPr>
          <w:rFonts w:ascii="Times New Roman" w:hAnsi="Times New Roman" w:cs="Times New Roman"/>
          <w:b/>
          <w:color w:val="000000"/>
          <w:sz w:val="28"/>
          <w:szCs w:val="28"/>
          <w:lang w:val="uk-UA" w:eastAsia="uk-UA"/>
        </w:rPr>
        <w:t>3</w:t>
      </w:r>
      <w:r w:rsidRPr="005A5CF3">
        <w:rPr>
          <w:rFonts w:ascii="Times New Roman" w:hAnsi="Times New Roman" w:cs="Times New Roman"/>
          <w:b/>
          <w:color w:val="000000"/>
          <w:sz w:val="28"/>
          <w:szCs w:val="28"/>
          <w:lang w:val="uk-UA" w:eastAsia="uk-UA"/>
        </w:rPr>
        <w:t xml:space="preserve">. </w:t>
      </w:r>
      <w:r>
        <w:rPr>
          <w:rFonts w:ascii="Times New Roman" w:hAnsi="Times New Roman" w:cs="Times New Roman"/>
          <w:b/>
          <w:color w:val="000000"/>
          <w:sz w:val="28"/>
          <w:szCs w:val="28"/>
          <w:lang w:val="uk-UA" w:eastAsia="uk-UA"/>
        </w:rPr>
        <w:t>Створення належних умов для функціонування</w:t>
      </w:r>
      <w:r w:rsidRPr="005A5CF3">
        <w:rPr>
          <w:rFonts w:ascii="Times New Roman" w:hAnsi="Times New Roman" w:cs="Times New Roman"/>
          <w:b/>
          <w:color w:val="000000"/>
          <w:sz w:val="28"/>
          <w:szCs w:val="28"/>
          <w:lang w:val="uk-UA" w:eastAsia="uk-UA"/>
        </w:rPr>
        <w:t xml:space="preserve"> </w:t>
      </w:r>
      <w:r>
        <w:rPr>
          <w:rFonts w:ascii="Times New Roman" w:hAnsi="Times New Roman" w:cs="Times New Roman"/>
          <w:b/>
          <w:color w:val="000000"/>
          <w:sz w:val="28"/>
          <w:szCs w:val="28"/>
          <w:lang w:val="uk-UA" w:eastAsia="uk-UA"/>
        </w:rPr>
        <w:t xml:space="preserve"> КНП</w:t>
      </w:r>
      <w:r w:rsidR="008E58A5">
        <w:rPr>
          <w:rFonts w:ascii="Times New Roman" w:hAnsi="Times New Roman" w:cs="Times New Roman"/>
          <w:b/>
          <w:color w:val="000000"/>
          <w:sz w:val="28"/>
          <w:szCs w:val="28"/>
          <w:lang w:val="uk-UA" w:eastAsia="uk-UA"/>
        </w:rPr>
        <w:t xml:space="preserve"> </w:t>
      </w:r>
      <w:r>
        <w:rPr>
          <w:rFonts w:ascii="Times New Roman" w:hAnsi="Times New Roman" w:cs="Times New Roman"/>
          <w:b/>
          <w:color w:val="000000"/>
          <w:sz w:val="28"/>
          <w:szCs w:val="28"/>
          <w:lang w:val="uk-UA" w:eastAsia="uk-UA"/>
        </w:rPr>
        <w:t>«Тростянецький ЦПМД» ТМР</w:t>
      </w:r>
    </w:p>
    <w:p w:rsidR="005A5CF3" w:rsidRDefault="005A5CF3" w:rsidP="00B42446">
      <w:pPr>
        <w:spacing w:after="0" w:line="240" w:lineRule="auto"/>
        <w:jc w:val="both"/>
        <w:rPr>
          <w:color w:val="000000"/>
          <w:sz w:val="28"/>
          <w:szCs w:val="28"/>
          <w:lang w:val="uk-UA" w:eastAsia="uk-UA"/>
        </w:rPr>
      </w:pPr>
    </w:p>
    <w:p w:rsidR="00B522D2" w:rsidRPr="005A5CF3" w:rsidRDefault="00B522D2" w:rsidP="00B42446">
      <w:pPr>
        <w:spacing w:after="0" w:line="240" w:lineRule="auto"/>
        <w:jc w:val="both"/>
        <w:rPr>
          <w:color w:val="000000"/>
          <w:sz w:val="28"/>
          <w:szCs w:val="28"/>
          <w:lang w:val="uk-UA" w:eastAsia="uk-UA"/>
        </w:rPr>
      </w:pPr>
    </w:p>
    <w:p w:rsidR="00E67264" w:rsidRDefault="00C45316" w:rsidP="00B42446">
      <w:pPr>
        <w:pStyle w:val="aa"/>
        <w:ind w:left="0" w:firstLine="709"/>
        <w:jc w:val="center"/>
        <w:rPr>
          <w:b/>
          <w:color w:val="000000"/>
          <w:sz w:val="28"/>
          <w:szCs w:val="28"/>
          <w:lang w:eastAsia="uk-UA"/>
        </w:rPr>
      </w:pPr>
      <w:r>
        <w:rPr>
          <w:b/>
          <w:color w:val="000000"/>
          <w:sz w:val="28"/>
          <w:szCs w:val="28"/>
          <w:lang w:eastAsia="uk-UA"/>
        </w:rPr>
        <w:t>Реалізація прикінцевих положень</w:t>
      </w:r>
    </w:p>
    <w:p w:rsidR="00E67264" w:rsidRDefault="00E67264" w:rsidP="00B42446">
      <w:pPr>
        <w:pStyle w:val="aa"/>
        <w:ind w:left="1068"/>
        <w:jc w:val="both"/>
        <w:rPr>
          <w:color w:val="000000"/>
          <w:sz w:val="28"/>
          <w:szCs w:val="28"/>
          <w:lang w:eastAsia="uk-UA"/>
        </w:rPr>
      </w:pPr>
    </w:p>
    <w:p w:rsidR="00E67264" w:rsidRDefault="00C45316" w:rsidP="00B42446">
      <w:pPr>
        <w:spacing w:after="0" w:line="240" w:lineRule="auto"/>
        <w:ind w:firstLine="709"/>
        <w:jc w:val="center"/>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Завдання №1. Забезпечення надання населенню первинної медичної допомоги за місцем проживання</w:t>
      </w:r>
    </w:p>
    <w:p w:rsidR="00E67264" w:rsidRDefault="00C45316" w:rsidP="00B42446">
      <w:pPr>
        <w:tabs>
          <w:tab w:val="left" w:pos="2490"/>
        </w:tabs>
        <w:spacing w:after="0" w:line="240" w:lineRule="auto"/>
        <w:ind w:firstLine="709"/>
        <w:rPr>
          <w:rFonts w:ascii="Times New Roman" w:hAnsi="Times New Roman" w:cs="Times New Roman"/>
          <w:i/>
          <w:color w:val="000000"/>
          <w:sz w:val="28"/>
          <w:szCs w:val="28"/>
          <w:lang w:eastAsia="uk-UA"/>
        </w:rPr>
      </w:pPr>
      <w:r>
        <w:rPr>
          <w:rFonts w:ascii="Times New Roman" w:hAnsi="Times New Roman" w:cs="Times New Roman"/>
          <w:color w:val="000000"/>
          <w:sz w:val="28"/>
          <w:szCs w:val="28"/>
          <w:lang w:eastAsia="uk-UA"/>
        </w:rPr>
        <w:tab/>
      </w:r>
      <w:r>
        <w:rPr>
          <w:rFonts w:ascii="Times New Roman" w:hAnsi="Times New Roman" w:cs="Times New Roman"/>
          <w:i/>
          <w:color w:val="000000"/>
          <w:sz w:val="28"/>
          <w:szCs w:val="28"/>
          <w:lang w:eastAsia="uk-UA"/>
        </w:rPr>
        <w:t>Захід № 1 «Кадрове забезпечення»</w:t>
      </w:r>
    </w:p>
    <w:p w:rsidR="00AF0A43" w:rsidRDefault="00C45316" w:rsidP="00B42446">
      <w:pPr>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eastAsia="uk-UA"/>
        </w:rPr>
        <w:t xml:space="preserve"> Забезпеченість лікарями </w:t>
      </w:r>
      <w:r w:rsidR="008E58A5">
        <w:rPr>
          <w:rFonts w:ascii="Times New Roman" w:hAnsi="Times New Roman" w:cs="Times New Roman"/>
          <w:color w:val="000000"/>
          <w:sz w:val="28"/>
          <w:szCs w:val="28"/>
          <w:lang w:val="uk-UA" w:eastAsia="uk-UA"/>
        </w:rPr>
        <w:t>А</w:t>
      </w:r>
      <w:r>
        <w:rPr>
          <w:rFonts w:ascii="Times New Roman" w:hAnsi="Times New Roman" w:cs="Times New Roman"/>
          <w:color w:val="000000"/>
          <w:sz w:val="28"/>
          <w:szCs w:val="28"/>
          <w:lang w:eastAsia="uk-UA"/>
        </w:rPr>
        <w:t xml:space="preserve">ЗПСМ на 10 000 населення </w:t>
      </w:r>
      <w:r w:rsidR="002E473A">
        <w:rPr>
          <w:rFonts w:ascii="Times New Roman" w:hAnsi="Times New Roman" w:cs="Times New Roman"/>
          <w:color w:val="000000"/>
          <w:sz w:val="28"/>
          <w:szCs w:val="28"/>
          <w:lang w:eastAsia="uk-UA"/>
        </w:rPr>
        <w:t>–</w:t>
      </w:r>
      <w:r w:rsidR="00AF0A43">
        <w:rPr>
          <w:rFonts w:ascii="Times New Roman" w:hAnsi="Times New Roman" w:cs="Times New Roman"/>
          <w:color w:val="000000"/>
          <w:sz w:val="28"/>
          <w:szCs w:val="28"/>
          <w:lang w:val="uk-UA" w:eastAsia="uk-UA"/>
        </w:rPr>
        <w:t>7,1,</w:t>
      </w:r>
    </w:p>
    <w:p w:rsidR="00E67264" w:rsidRPr="002E473A" w:rsidRDefault="00C45316" w:rsidP="00B42446">
      <w:pPr>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eastAsia="uk-UA"/>
        </w:rPr>
        <w:t xml:space="preserve"> Забезпеченість середніми медичними працівниками – </w:t>
      </w:r>
      <w:r w:rsidR="00AF0A43">
        <w:rPr>
          <w:rFonts w:ascii="Times New Roman" w:hAnsi="Times New Roman" w:cs="Times New Roman"/>
          <w:color w:val="000000"/>
          <w:sz w:val="28"/>
          <w:szCs w:val="28"/>
          <w:lang w:val="uk-UA" w:eastAsia="uk-UA"/>
        </w:rPr>
        <w:t>17,8</w:t>
      </w:r>
    </w:p>
    <w:p w:rsidR="00E67264" w:rsidRPr="002E473A" w:rsidRDefault="00C45316" w:rsidP="00B42446">
      <w:pPr>
        <w:spacing w:after="0" w:line="240" w:lineRule="auto"/>
        <w:ind w:firstLine="709"/>
        <w:jc w:val="both"/>
        <w:rPr>
          <w:rFonts w:ascii="Times New Roman" w:hAnsi="Times New Roman" w:cs="Times New Roman"/>
          <w:color w:val="000000"/>
          <w:sz w:val="28"/>
          <w:szCs w:val="28"/>
          <w:lang w:val="uk-UA" w:eastAsia="uk-UA"/>
        </w:rPr>
      </w:pPr>
      <w:r w:rsidRPr="002E473A">
        <w:rPr>
          <w:rFonts w:ascii="Times New Roman" w:hAnsi="Times New Roman" w:cs="Times New Roman"/>
          <w:color w:val="000000"/>
          <w:sz w:val="28"/>
          <w:szCs w:val="28"/>
          <w:lang w:val="uk-UA" w:eastAsia="uk-UA"/>
        </w:rPr>
        <w:t>Щорічно забезпечується професійна підготовка кадрів (курси підвищення кваліфікації, семінари, конференції).</w:t>
      </w:r>
    </w:p>
    <w:p w:rsidR="00E67264" w:rsidRDefault="00C45316" w:rsidP="00B42446">
      <w:pPr>
        <w:spacing w:after="0" w:line="240" w:lineRule="auto"/>
        <w:ind w:firstLine="709"/>
        <w:jc w:val="center"/>
        <w:rPr>
          <w:rFonts w:ascii="Times New Roman" w:hAnsi="Times New Roman" w:cs="Times New Roman"/>
          <w:i/>
          <w:color w:val="000000"/>
          <w:sz w:val="28"/>
          <w:szCs w:val="28"/>
          <w:lang w:eastAsia="uk-UA"/>
        </w:rPr>
      </w:pPr>
      <w:r>
        <w:rPr>
          <w:rFonts w:ascii="Times New Roman" w:hAnsi="Times New Roman" w:cs="Times New Roman"/>
          <w:i/>
          <w:color w:val="000000"/>
          <w:sz w:val="28"/>
          <w:szCs w:val="28"/>
          <w:lang w:eastAsia="uk-UA"/>
        </w:rPr>
        <w:t>Захід №2 «Серцево-судинні та судинно-мозкові захворювання, пропаганда  здорового способу життя»</w:t>
      </w:r>
    </w:p>
    <w:p w:rsidR="00E67264" w:rsidRDefault="00C45316" w:rsidP="00B42446">
      <w:pPr>
        <w:spacing w:after="0" w:line="240" w:lineRule="auto"/>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eastAsia="uk-UA"/>
        </w:rPr>
        <w:t xml:space="preserve"> Хвороби системи кровообігу в загальній захворюваності</w:t>
      </w:r>
      <w:r w:rsidR="002E473A">
        <w:rPr>
          <w:rFonts w:ascii="Times New Roman" w:hAnsi="Times New Roman" w:cs="Times New Roman"/>
          <w:color w:val="000000"/>
          <w:sz w:val="28"/>
          <w:szCs w:val="28"/>
          <w:lang w:eastAsia="uk-UA"/>
        </w:rPr>
        <w:t xml:space="preserve"> дорослого населення займають </w:t>
      </w:r>
      <w:r w:rsidR="002E473A">
        <w:rPr>
          <w:rFonts w:ascii="Times New Roman" w:hAnsi="Times New Roman" w:cs="Times New Roman"/>
          <w:color w:val="000000"/>
          <w:sz w:val="28"/>
          <w:szCs w:val="28"/>
          <w:lang w:val="uk-UA" w:eastAsia="uk-UA"/>
        </w:rPr>
        <w:t xml:space="preserve">73 </w:t>
      </w:r>
      <w:r>
        <w:rPr>
          <w:rFonts w:ascii="Times New Roman" w:hAnsi="Times New Roman" w:cs="Times New Roman"/>
          <w:color w:val="000000"/>
          <w:sz w:val="28"/>
          <w:szCs w:val="28"/>
          <w:lang w:eastAsia="uk-UA"/>
        </w:rPr>
        <w:t>%. Серед них 1 місце належить артеріал</w:t>
      </w:r>
      <w:r w:rsidR="002E473A">
        <w:rPr>
          <w:rFonts w:ascii="Times New Roman" w:hAnsi="Times New Roman" w:cs="Times New Roman"/>
          <w:color w:val="000000"/>
          <w:sz w:val="28"/>
          <w:szCs w:val="28"/>
          <w:lang w:eastAsia="uk-UA"/>
        </w:rPr>
        <w:t>ьній гіпертензії (далі АГ)  - 4</w:t>
      </w:r>
      <w:r w:rsidR="002E473A">
        <w:rPr>
          <w:rFonts w:ascii="Times New Roman" w:hAnsi="Times New Roman" w:cs="Times New Roman"/>
          <w:color w:val="000000"/>
          <w:sz w:val="28"/>
          <w:szCs w:val="28"/>
          <w:lang w:val="uk-UA" w:eastAsia="uk-UA"/>
        </w:rPr>
        <w:t>2,7</w:t>
      </w:r>
      <w:r>
        <w:rPr>
          <w:rFonts w:ascii="Times New Roman" w:hAnsi="Times New Roman" w:cs="Times New Roman"/>
          <w:color w:val="000000"/>
          <w:sz w:val="28"/>
          <w:szCs w:val="28"/>
          <w:lang w:eastAsia="uk-UA"/>
        </w:rPr>
        <w:t xml:space="preserve"> %, на 2 місці і</w:t>
      </w:r>
      <w:r w:rsidR="002E473A">
        <w:rPr>
          <w:rFonts w:ascii="Times New Roman" w:hAnsi="Times New Roman" w:cs="Times New Roman"/>
          <w:color w:val="000000"/>
          <w:sz w:val="28"/>
          <w:szCs w:val="28"/>
          <w:lang w:eastAsia="uk-UA"/>
        </w:rPr>
        <w:t xml:space="preserve">шемічна хвороба серця (ІХС) – </w:t>
      </w:r>
      <w:r w:rsidR="002E473A">
        <w:rPr>
          <w:rFonts w:ascii="Times New Roman" w:hAnsi="Times New Roman" w:cs="Times New Roman"/>
          <w:color w:val="000000"/>
          <w:sz w:val="28"/>
          <w:szCs w:val="28"/>
          <w:lang w:val="uk-UA" w:eastAsia="uk-UA"/>
        </w:rPr>
        <w:t xml:space="preserve">21,7 </w:t>
      </w:r>
      <w:r>
        <w:rPr>
          <w:rFonts w:ascii="Times New Roman" w:hAnsi="Times New Roman" w:cs="Times New Roman"/>
          <w:color w:val="000000"/>
          <w:sz w:val="28"/>
          <w:szCs w:val="28"/>
          <w:lang w:eastAsia="uk-UA"/>
        </w:rPr>
        <w:t>%.</w:t>
      </w:r>
    </w:p>
    <w:p w:rsidR="00E67264" w:rsidRDefault="00C45316" w:rsidP="00B42446">
      <w:pPr>
        <w:spacing w:after="0" w:line="240" w:lineRule="auto"/>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eastAsia="uk-UA"/>
        </w:rPr>
        <w:t>Особливої уваги заслуговує той факт, що 60% пацієнтів з АГ – це особи працездатного віку, корекція артеріального тиску у яких, зводить до мінімуму ускладнення АГ.</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Близько двох третин дорослого населення має ризик розвитку артеріальної гіпертонії: спадковість, психоемоційні навантаження, паління, незбалансоване харчування (надмірне вживання солі, насичених жирів), зловживання алкоголем, зайва маса тіла і малор</w:t>
      </w:r>
      <w:r w:rsidR="008E58A5">
        <w:rPr>
          <w:rFonts w:ascii="Times New Roman" w:hAnsi="Times New Roman" w:cs="Times New Roman"/>
          <w:color w:val="000000"/>
          <w:sz w:val="28"/>
          <w:szCs w:val="28"/>
          <w:lang w:val="uk-UA" w:eastAsia="uk-UA"/>
        </w:rPr>
        <w:t xml:space="preserve">ухливий спосіб життя, </w:t>
      </w:r>
      <w:r>
        <w:rPr>
          <w:rFonts w:ascii="Times New Roman" w:hAnsi="Times New Roman" w:cs="Times New Roman"/>
          <w:color w:val="000000"/>
          <w:sz w:val="28"/>
          <w:szCs w:val="28"/>
          <w:lang w:val="uk-UA" w:eastAsia="uk-UA"/>
        </w:rPr>
        <w:t>АГ, нелікована тривалий час, безповоротно змінює судини серця, головного мозку, нирок, сітківку ока, впливаючи на функції цих органів – у 3-4 рази частіше розвивається ішемічна хвороба серця і в 7 разів частіше – порушення мозкового кровообігу.</w:t>
      </w:r>
    </w:p>
    <w:p w:rsidR="00E67264" w:rsidRDefault="00C45316" w:rsidP="00B42446">
      <w:pPr>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Аналіз загальної смер</w:t>
      </w:r>
      <w:r w:rsidR="002E473A">
        <w:rPr>
          <w:rFonts w:ascii="Times New Roman" w:hAnsi="Times New Roman" w:cs="Times New Roman"/>
          <w:color w:val="000000"/>
          <w:sz w:val="28"/>
          <w:szCs w:val="28"/>
          <w:lang w:val="uk-UA" w:eastAsia="uk-UA"/>
        </w:rPr>
        <w:t>тності населення свідчить, що 71</w:t>
      </w:r>
      <w:r>
        <w:rPr>
          <w:rFonts w:ascii="Times New Roman" w:hAnsi="Times New Roman" w:cs="Times New Roman"/>
          <w:color w:val="000000"/>
          <w:sz w:val="28"/>
          <w:szCs w:val="28"/>
          <w:lang w:val="uk-UA" w:eastAsia="uk-UA"/>
        </w:rPr>
        <w:t xml:space="preserve"> % становить смертність від хвороб системи кровообігу, що  зумовлено в основному двома причинами: ішемічною хворобою серця (ІХС) і цереброваскулярними захворюваннями (ЦВЗ). </w:t>
      </w:r>
    </w:p>
    <w:p w:rsidR="00E67264" w:rsidRDefault="00C45316" w:rsidP="00B42446">
      <w:pPr>
        <w:spacing w:after="0" w:line="240" w:lineRule="auto"/>
        <w:ind w:firstLine="709"/>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Щорічно зростає кількість ускладнень АГ, в т. ч. інфарктів та інсультів.</w:t>
      </w:r>
    </w:p>
    <w:p w:rsidR="00E67264" w:rsidRDefault="00C45316"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eastAsia="uk-UA"/>
        </w:rPr>
        <w:t>Виконання даного заходу дасть змогу:</w:t>
      </w:r>
    </w:p>
    <w:p w:rsidR="00E67264" w:rsidRDefault="00C45316"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зменшити кількість ускладнення АГ , таких як інфаркти та інсульти;</w:t>
      </w:r>
    </w:p>
    <w:p w:rsidR="00E67264" w:rsidRDefault="00C45316"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xml:space="preserve">-  покращити ранню діагностику інфарктів та інсультів; </w:t>
      </w:r>
    </w:p>
    <w:p w:rsidR="00E67264" w:rsidRDefault="00C45316" w:rsidP="00B42446">
      <w:pPr>
        <w:spacing w:after="0" w:line="240" w:lineRule="auto"/>
        <w:ind w:firstLine="709"/>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знизити</w:t>
      </w:r>
      <w:r w:rsidR="00711DF6">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eastAsia="uk-UA"/>
        </w:rPr>
        <w:t xml:space="preserve"> інвалідність та передчасну смертність від АГ та ІХС;</w:t>
      </w:r>
    </w:p>
    <w:p w:rsidR="00E67264" w:rsidRDefault="00E67264" w:rsidP="00B42446">
      <w:pPr>
        <w:spacing w:after="0" w:line="240" w:lineRule="auto"/>
        <w:ind w:firstLine="708"/>
        <w:jc w:val="both"/>
        <w:rPr>
          <w:rFonts w:ascii="Times New Roman" w:hAnsi="Times New Roman" w:cs="Times New Roman"/>
          <w:color w:val="000000"/>
          <w:sz w:val="28"/>
          <w:szCs w:val="28"/>
          <w:lang w:eastAsia="uk-UA"/>
        </w:rPr>
      </w:pPr>
    </w:p>
    <w:p w:rsidR="00E67264" w:rsidRDefault="00C45316" w:rsidP="00B42446">
      <w:pPr>
        <w:spacing w:after="0" w:line="240" w:lineRule="auto"/>
        <w:jc w:val="center"/>
        <w:rPr>
          <w:rFonts w:ascii="Times New Roman" w:hAnsi="Times New Roman" w:cs="Times New Roman"/>
          <w:i/>
          <w:color w:val="000000"/>
          <w:sz w:val="28"/>
          <w:szCs w:val="28"/>
          <w:lang w:eastAsia="uk-UA"/>
        </w:rPr>
      </w:pPr>
      <w:r>
        <w:rPr>
          <w:rFonts w:ascii="Times New Roman" w:hAnsi="Times New Roman" w:cs="Times New Roman"/>
          <w:i/>
          <w:color w:val="000000"/>
          <w:sz w:val="28"/>
          <w:szCs w:val="28"/>
          <w:lang w:eastAsia="uk-UA"/>
        </w:rPr>
        <w:t>Захід № 3 «Протидія захворюванню на туберкульоз»</w:t>
      </w:r>
    </w:p>
    <w:p w:rsidR="00E67264" w:rsidRDefault="00991F46" w:rsidP="00B42446">
      <w:pPr>
        <w:spacing w:after="0" w:line="240" w:lineRule="auto"/>
        <w:ind w:firstLine="708"/>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В Тростянецькій </w:t>
      </w:r>
      <w:r w:rsidR="007449E0">
        <w:rPr>
          <w:rFonts w:ascii="Times New Roman" w:hAnsi="Times New Roman" w:cs="Times New Roman"/>
          <w:color w:val="000000"/>
          <w:sz w:val="28"/>
          <w:szCs w:val="28"/>
          <w:lang w:val="uk-UA" w:eastAsia="uk-UA"/>
        </w:rPr>
        <w:t>територіальній громаді</w:t>
      </w:r>
      <w:r w:rsidR="00C45316">
        <w:rPr>
          <w:rFonts w:ascii="Times New Roman" w:hAnsi="Times New Roman" w:cs="Times New Roman"/>
          <w:color w:val="000000"/>
          <w:sz w:val="28"/>
          <w:szCs w:val="28"/>
          <w:lang w:eastAsia="uk-UA"/>
        </w:rPr>
        <w:t xml:space="preserve"> продовжує спостерігатись напруж</w:t>
      </w:r>
      <w:r>
        <w:rPr>
          <w:rFonts w:ascii="Times New Roman" w:hAnsi="Times New Roman" w:cs="Times New Roman"/>
          <w:color w:val="000000"/>
          <w:sz w:val="28"/>
          <w:szCs w:val="28"/>
          <w:lang w:eastAsia="uk-UA"/>
        </w:rPr>
        <w:t>ена ситуація з туберкульозу. Не</w:t>
      </w:r>
      <w:r w:rsidR="00C45316">
        <w:rPr>
          <w:rFonts w:ascii="Times New Roman" w:hAnsi="Times New Roman" w:cs="Times New Roman"/>
          <w:color w:val="000000"/>
          <w:sz w:val="28"/>
          <w:szCs w:val="28"/>
          <w:lang w:eastAsia="uk-UA"/>
        </w:rPr>
        <w:t>зважаючи на щорічне зменшення реєстрації нових випадків туберкульозу, більша половина із них складають відкриті форми туберкульозу, виявлені у занедбаному стані.</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Особливу небезпеку становить</w:t>
      </w:r>
      <w:r w:rsidR="00991F46">
        <w:rPr>
          <w:rFonts w:ascii="Times New Roman" w:hAnsi="Times New Roman" w:cs="Times New Roman"/>
          <w:color w:val="000000"/>
          <w:sz w:val="28"/>
          <w:szCs w:val="28"/>
          <w:lang w:val="uk-UA" w:eastAsia="uk-UA"/>
        </w:rPr>
        <w:t xml:space="preserve"> мультирезистентний туберкульоз</w:t>
      </w:r>
      <w:r>
        <w:rPr>
          <w:rFonts w:ascii="Times New Roman" w:hAnsi="Times New Roman" w:cs="Times New Roman"/>
          <w:color w:val="000000"/>
          <w:sz w:val="28"/>
          <w:szCs w:val="28"/>
          <w:lang w:val="uk-UA" w:eastAsia="uk-UA"/>
        </w:rPr>
        <w:t>,  який є невиліковним через відсутність достатньої кількості лікарських засобів та не чутливість до нього мікобактерії туберкульозу. Як правило, така форма поєднана з ВІЛ – інфекцією.</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Головною метою прийняття даного заходу є раннє виявлення туберкульозу, своєчасна ізоляція і стаціонарне лікування хворих, а також  адекватне контрольоване амбулаторне лікування, здійснення заходів з попередження розвитку даної соціальної хвороби, проведення заходів в тубвогнищах.</w:t>
      </w:r>
    </w:p>
    <w:p w:rsidR="00E67264" w:rsidRDefault="00C45316" w:rsidP="00B42446">
      <w:pPr>
        <w:tabs>
          <w:tab w:val="left" w:pos="1365"/>
        </w:tabs>
        <w:spacing w:after="0" w:line="240" w:lineRule="auto"/>
        <w:jc w:val="center"/>
        <w:rPr>
          <w:rFonts w:ascii="Times New Roman" w:hAnsi="Times New Roman" w:cs="Times New Roman"/>
          <w:i/>
          <w:color w:val="000000"/>
          <w:sz w:val="28"/>
          <w:szCs w:val="28"/>
          <w:lang w:val="uk-UA" w:eastAsia="uk-UA"/>
        </w:rPr>
      </w:pPr>
      <w:r>
        <w:rPr>
          <w:rFonts w:ascii="Times New Roman" w:hAnsi="Times New Roman" w:cs="Times New Roman"/>
          <w:i/>
          <w:color w:val="000000"/>
          <w:sz w:val="28"/>
          <w:szCs w:val="28"/>
          <w:lang w:val="uk-UA" w:eastAsia="uk-UA"/>
        </w:rPr>
        <w:t>Захід № 4 «Профілактика інфекційних захворювань»</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Інфекційні хвороби до цього часу є однією з основних причин інвалідності та смертності в усьому світі. Окремі з інфекційних хвороб, такі як краснуха та вірусний гепатит В, грип викликають  більшість вроджених аномалій та вад розвитку плоду.  Епідемія грипу Н1 </w:t>
      </w:r>
      <w:r>
        <w:rPr>
          <w:rFonts w:ascii="Times New Roman" w:hAnsi="Times New Roman" w:cs="Times New Roman"/>
          <w:color w:val="000000"/>
          <w:sz w:val="28"/>
          <w:szCs w:val="28"/>
          <w:lang w:eastAsia="uk-UA"/>
        </w:rPr>
        <w:t>N</w:t>
      </w:r>
      <w:r>
        <w:rPr>
          <w:rFonts w:ascii="Times New Roman" w:hAnsi="Times New Roman" w:cs="Times New Roman"/>
          <w:color w:val="000000"/>
          <w:sz w:val="28"/>
          <w:szCs w:val="28"/>
          <w:lang w:val="uk-UA" w:eastAsia="uk-UA"/>
        </w:rPr>
        <w:t>1(Каліфорнія) за останні роки викликає велику кількість ускладнень, таких як  важкі пневмонії, що іноді приводять до блискавичних смертельних випадків.</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Епідемією ХХІ сторіччя вважається ВІЛ – інфекція та СНІД. Питання протидії ВІЛ-інфекції/ СНІДу є одним із пріоритетних напрямів державної політики у сфері охорони здоров</w:t>
      </w:r>
      <w:r w:rsidR="00991F46">
        <w:rPr>
          <w:rFonts w:ascii="Times New Roman" w:hAnsi="Times New Roman" w:cs="Times New Roman"/>
          <w:color w:val="000000"/>
          <w:sz w:val="28"/>
          <w:szCs w:val="28"/>
          <w:lang w:val="uk-UA" w:eastAsia="uk-UA"/>
        </w:rPr>
        <w:t>'</w:t>
      </w:r>
      <w:r>
        <w:rPr>
          <w:rFonts w:ascii="Times New Roman" w:hAnsi="Times New Roman" w:cs="Times New Roman"/>
          <w:color w:val="000000"/>
          <w:sz w:val="28"/>
          <w:szCs w:val="28"/>
          <w:lang w:val="uk-UA" w:eastAsia="uk-UA"/>
        </w:rPr>
        <w:t xml:space="preserve">я і соціального розвитку. Для позитивного вирішення питання профілактики та лікування ВІЛ-інфекції необхідно забезпечити населення якісними та доступними послугами з діагностики, насамперед представникам груп підвищеного ризику щодо інфікування ВІЛ, послуг з лікування, догляду і підтримки осіб та сімей, які живуть з ВІЛ. </w:t>
      </w:r>
    </w:p>
    <w:p w:rsidR="00E67264" w:rsidRDefault="00C45316" w:rsidP="00B42446">
      <w:pPr>
        <w:spacing w:after="0" w:line="240" w:lineRule="auto"/>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eastAsia="uk-UA"/>
        </w:rPr>
        <w:t>В Україні законодавством передбачено 10 обов’язкових щеплень проти керованої групи інфекції. Досягнення  достатнього прошарку імунізованих осіб гарантує  відсутність циркуляції збудника на території</w:t>
      </w:r>
      <w:r w:rsidR="00991F46">
        <w:rPr>
          <w:rFonts w:ascii="Times New Roman" w:hAnsi="Times New Roman" w:cs="Times New Roman"/>
          <w:color w:val="000000"/>
          <w:sz w:val="28"/>
          <w:szCs w:val="28"/>
          <w:lang w:val="uk-UA" w:eastAsia="uk-UA"/>
        </w:rPr>
        <w:t xml:space="preserve"> Тростянецької </w:t>
      </w:r>
      <w:r w:rsidR="007449E0">
        <w:rPr>
          <w:rFonts w:ascii="Times New Roman" w:hAnsi="Times New Roman" w:cs="Times New Roman"/>
          <w:color w:val="000000"/>
          <w:sz w:val="28"/>
          <w:szCs w:val="28"/>
          <w:lang w:val="uk-UA" w:eastAsia="uk-UA"/>
        </w:rPr>
        <w:t>територіальної громади</w:t>
      </w:r>
      <w:r>
        <w:rPr>
          <w:rFonts w:ascii="Times New Roman" w:hAnsi="Times New Roman" w:cs="Times New Roman"/>
          <w:color w:val="000000"/>
          <w:sz w:val="28"/>
          <w:szCs w:val="28"/>
          <w:lang w:eastAsia="uk-UA"/>
        </w:rPr>
        <w:t xml:space="preserve">. </w:t>
      </w:r>
    </w:p>
    <w:p w:rsidR="00E67264" w:rsidRPr="002A11B5"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Метою прийняття даного заходу є забезпечення епідемічного благополуччя населення територіальної громади, району шляхом проведення імунізації, направленої на зниження рівня захворюваності на інфекції, які керуються засобами специфічної  профілактики, а також забезпечення профілактики, діагностики і лікува</w:t>
      </w:r>
      <w:r w:rsidR="00AF0A43">
        <w:rPr>
          <w:rFonts w:ascii="Times New Roman" w:hAnsi="Times New Roman" w:cs="Times New Roman"/>
          <w:color w:val="000000"/>
          <w:sz w:val="28"/>
          <w:szCs w:val="28"/>
          <w:lang w:val="uk-UA" w:eastAsia="uk-UA"/>
        </w:rPr>
        <w:t>ння грипу, ГРВІ та ВІЛ-інфекції,</w:t>
      </w:r>
      <w:r w:rsidR="00AF0A43" w:rsidRPr="002A11B5">
        <w:rPr>
          <w:rFonts w:ascii="Times New Roman" w:hAnsi="Times New Roman" w:cs="Times New Roman"/>
          <w:color w:val="000000"/>
          <w:sz w:val="28"/>
          <w:szCs w:val="28"/>
          <w:lang w:val="uk-UA" w:eastAsia="uk-UA"/>
        </w:rPr>
        <w:t xml:space="preserve"> </w:t>
      </w:r>
      <w:r w:rsidR="00AF0A43">
        <w:rPr>
          <w:rFonts w:ascii="Times New Roman" w:hAnsi="Times New Roman" w:cs="Times New Roman"/>
          <w:color w:val="000000"/>
          <w:sz w:val="28"/>
          <w:szCs w:val="28"/>
          <w:lang w:val="en-US" w:eastAsia="uk-UA"/>
        </w:rPr>
        <w:t>Covid</w:t>
      </w:r>
      <w:r w:rsidR="00AF0A43" w:rsidRPr="002A11B5">
        <w:rPr>
          <w:rFonts w:ascii="Times New Roman" w:hAnsi="Times New Roman" w:cs="Times New Roman"/>
          <w:color w:val="000000"/>
          <w:sz w:val="28"/>
          <w:szCs w:val="28"/>
          <w:lang w:val="uk-UA" w:eastAsia="uk-UA"/>
        </w:rPr>
        <w:t>-19.</w:t>
      </w:r>
    </w:p>
    <w:p w:rsidR="00E67264" w:rsidRDefault="00C45316" w:rsidP="00B42446">
      <w:pPr>
        <w:spacing w:after="0" w:line="240" w:lineRule="auto"/>
        <w:jc w:val="center"/>
        <w:rPr>
          <w:rFonts w:ascii="Times New Roman" w:hAnsi="Times New Roman" w:cs="Times New Roman"/>
          <w:i/>
          <w:color w:val="000000"/>
          <w:sz w:val="28"/>
          <w:szCs w:val="28"/>
          <w:lang w:eastAsia="uk-UA"/>
        </w:rPr>
      </w:pPr>
      <w:r>
        <w:rPr>
          <w:rFonts w:ascii="Times New Roman" w:hAnsi="Times New Roman" w:cs="Times New Roman"/>
          <w:i/>
          <w:color w:val="000000"/>
          <w:sz w:val="28"/>
          <w:szCs w:val="28"/>
          <w:lang w:eastAsia="uk-UA"/>
        </w:rPr>
        <w:t>Захід № 5  «Цукровий та нецукровий діабети»</w:t>
      </w:r>
    </w:p>
    <w:p w:rsidR="00E67264" w:rsidRPr="00E95DD2"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Цукровий діабет є неінфекційною епідемією </w:t>
      </w:r>
      <w:r>
        <w:rPr>
          <w:rFonts w:ascii="Times New Roman" w:hAnsi="Times New Roman" w:cs="Times New Roman"/>
          <w:color w:val="000000"/>
          <w:sz w:val="28"/>
          <w:szCs w:val="28"/>
          <w:lang w:val="en-US" w:eastAsia="uk-UA"/>
        </w:rPr>
        <w:t>XXI</w:t>
      </w:r>
      <w:r>
        <w:rPr>
          <w:rFonts w:ascii="Times New Roman" w:hAnsi="Times New Roman" w:cs="Times New Roman"/>
          <w:color w:val="000000"/>
          <w:sz w:val="28"/>
          <w:szCs w:val="28"/>
          <w:lang w:val="uk-UA" w:eastAsia="uk-UA"/>
        </w:rPr>
        <w:t xml:space="preserve"> століття. Щороку в  межах громади виявляється близько </w:t>
      </w:r>
      <w:r w:rsidRPr="002E473A">
        <w:rPr>
          <w:rFonts w:ascii="Times New Roman" w:hAnsi="Times New Roman" w:cs="Times New Roman"/>
          <w:color w:val="000000"/>
          <w:sz w:val="28"/>
          <w:szCs w:val="28"/>
          <w:lang w:val="uk-UA" w:eastAsia="uk-UA"/>
        </w:rPr>
        <w:t>20</w:t>
      </w:r>
      <w:r>
        <w:rPr>
          <w:rFonts w:ascii="Times New Roman" w:hAnsi="Times New Roman" w:cs="Times New Roman"/>
          <w:color w:val="000000"/>
          <w:sz w:val="28"/>
          <w:szCs w:val="28"/>
          <w:lang w:val="uk-UA" w:eastAsia="uk-UA"/>
        </w:rPr>
        <w:t xml:space="preserve"> нових випадків цукрового діабету. </w:t>
      </w:r>
      <w:r>
        <w:rPr>
          <w:rFonts w:ascii="Times New Roman" w:hAnsi="Times New Roman" w:cs="Times New Roman"/>
          <w:color w:val="000000"/>
          <w:sz w:val="28"/>
          <w:szCs w:val="28"/>
          <w:lang w:eastAsia="uk-UA"/>
        </w:rPr>
        <w:t>За статистикою на кожного виявленого хворого є 10 незареєстрованих, які і не здогадуються про наявну хворобу.</w:t>
      </w:r>
      <w:r>
        <w:rPr>
          <w:rFonts w:ascii="Times New Roman" w:hAnsi="Times New Roman" w:cs="Times New Roman"/>
          <w:color w:val="000000"/>
          <w:sz w:val="28"/>
          <w:szCs w:val="28"/>
          <w:lang w:val="uk-UA" w:eastAsia="uk-UA"/>
        </w:rPr>
        <w:t xml:space="preserve"> Станом на </w:t>
      </w:r>
      <w:r w:rsidR="002E473A">
        <w:rPr>
          <w:rFonts w:ascii="Times New Roman" w:hAnsi="Times New Roman" w:cs="Times New Roman"/>
          <w:color w:val="000000"/>
          <w:sz w:val="28"/>
          <w:szCs w:val="28"/>
          <w:lang w:val="uk-UA" w:eastAsia="uk-UA"/>
        </w:rPr>
        <w:t>01.</w:t>
      </w:r>
      <w:r w:rsidR="008762FE">
        <w:rPr>
          <w:rFonts w:ascii="Times New Roman" w:hAnsi="Times New Roman" w:cs="Times New Roman"/>
          <w:color w:val="000000"/>
          <w:sz w:val="28"/>
          <w:szCs w:val="28"/>
          <w:lang w:val="uk-UA" w:eastAsia="uk-UA"/>
        </w:rPr>
        <w:t>01</w:t>
      </w:r>
      <w:r w:rsidR="002E473A">
        <w:rPr>
          <w:rFonts w:ascii="Times New Roman" w:hAnsi="Times New Roman" w:cs="Times New Roman"/>
          <w:color w:val="000000"/>
          <w:sz w:val="28"/>
          <w:szCs w:val="28"/>
          <w:lang w:val="uk-UA" w:eastAsia="uk-UA"/>
        </w:rPr>
        <w:t>.20</w:t>
      </w:r>
      <w:r w:rsidR="00D40023">
        <w:rPr>
          <w:rFonts w:ascii="Times New Roman" w:hAnsi="Times New Roman" w:cs="Times New Roman"/>
          <w:color w:val="000000"/>
          <w:sz w:val="28"/>
          <w:szCs w:val="28"/>
          <w:lang w:val="uk-UA" w:eastAsia="uk-UA"/>
        </w:rPr>
        <w:t>2</w:t>
      </w:r>
      <w:r w:rsidR="00AF0A43">
        <w:rPr>
          <w:rFonts w:ascii="Times New Roman" w:hAnsi="Times New Roman" w:cs="Times New Roman"/>
          <w:color w:val="000000"/>
          <w:sz w:val="28"/>
          <w:szCs w:val="28"/>
          <w:lang w:val="uk-UA" w:eastAsia="uk-UA"/>
        </w:rPr>
        <w:t>5</w:t>
      </w:r>
      <w:r>
        <w:rPr>
          <w:rFonts w:ascii="Times New Roman" w:hAnsi="Times New Roman" w:cs="Times New Roman"/>
          <w:color w:val="000000"/>
          <w:sz w:val="28"/>
          <w:szCs w:val="28"/>
          <w:lang w:val="uk-UA" w:eastAsia="uk-UA"/>
        </w:rPr>
        <w:t xml:space="preserve"> р</w:t>
      </w:r>
      <w:r w:rsidR="00AF0A43">
        <w:rPr>
          <w:rFonts w:ascii="Times New Roman" w:hAnsi="Times New Roman" w:cs="Times New Roman"/>
          <w:color w:val="000000"/>
          <w:sz w:val="28"/>
          <w:szCs w:val="28"/>
          <w:lang w:val="uk-UA" w:eastAsia="uk-UA"/>
        </w:rPr>
        <w:t>.</w:t>
      </w:r>
      <w:r>
        <w:rPr>
          <w:rFonts w:ascii="Times New Roman" w:hAnsi="Times New Roman" w:cs="Times New Roman"/>
          <w:color w:val="000000"/>
          <w:sz w:val="28"/>
          <w:szCs w:val="28"/>
          <w:lang w:val="uk-UA" w:eastAsia="uk-UA"/>
        </w:rPr>
        <w:t xml:space="preserve"> на диспансерному обліку перебуває </w:t>
      </w:r>
      <w:r w:rsidR="00D40023">
        <w:rPr>
          <w:rFonts w:ascii="Times New Roman" w:hAnsi="Times New Roman" w:cs="Times New Roman"/>
          <w:color w:val="000000"/>
          <w:sz w:val="28"/>
          <w:szCs w:val="28"/>
          <w:lang w:val="uk-UA" w:eastAsia="uk-UA"/>
        </w:rPr>
        <w:t>113</w:t>
      </w:r>
      <w:r w:rsidR="002E473A">
        <w:rPr>
          <w:rFonts w:ascii="Times New Roman" w:hAnsi="Times New Roman" w:cs="Times New Roman"/>
          <w:color w:val="000000"/>
          <w:sz w:val="28"/>
          <w:szCs w:val="28"/>
          <w:lang w:val="uk-UA" w:eastAsia="uk-UA"/>
        </w:rPr>
        <w:t>0</w:t>
      </w:r>
      <w:r>
        <w:rPr>
          <w:rFonts w:ascii="Times New Roman" w:hAnsi="Times New Roman" w:cs="Times New Roman"/>
          <w:color w:val="000000"/>
          <w:sz w:val="28"/>
          <w:szCs w:val="28"/>
          <w:lang w:val="uk-UA" w:eastAsia="uk-UA"/>
        </w:rPr>
        <w:t xml:space="preserve"> осіб хворих на цукровий діабет, в тому</w:t>
      </w:r>
      <w:r w:rsidR="00AF0A43">
        <w:rPr>
          <w:rFonts w:ascii="Times New Roman" w:hAnsi="Times New Roman" w:cs="Times New Roman"/>
          <w:color w:val="000000"/>
          <w:sz w:val="28"/>
          <w:szCs w:val="28"/>
          <w:lang w:val="uk-UA" w:eastAsia="uk-UA"/>
        </w:rPr>
        <w:t xml:space="preserve"> числі </w:t>
      </w:r>
      <w:r>
        <w:rPr>
          <w:rFonts w:ascii="Times New Roman" w:hAnsi="Times New Roman" w:cs="Times New Roman"/>
          <w:color w:val="000000"/>
          <w:sz w:val="28"/>
          <w:szCs w:val="28"/>
          <w:lang w:val="uk-UA" w:eastAsia="uk-UA"/>
        </w:rPr>
        <w:t xml:space="preserve"> </w:t>
      </w:r>
      <w:r w:rsidR="00AF0A43">
        <w:rPr>
          <w:rFonts w:ascii="Times New Roman" w:hAnsi="Times New Roman" w:cs="Times New Roman"/>
          <w:color w:val="000000"/>
          <w:sz w:val="28"/>
          <w:szCs w:val="28"/>
          <w:lang w:val="uk-UA" w:eastAsia="uk-UA"/>
        </w:rPr>
        <w:t>99</w:t>
      </w:r>
      <w:r w:rsidR="002E473A">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val="uk-UA" w:eastAsia="uk-UA"/>
        </w:rPr>
        <w:t xml:space="preserve">осіб з  цукровим діабетом 1-го типу. </w:t>
      </w:r>
      <w:r w:rsidRPr="00E95DD2">
        <w:rPr>
          <w:rFonts w:ascii="Times New Roman" w:hAnsi="Times New Roman" w:cs="Times New Roman"/>
          <w:color w:val="000000"/>
          <w:sz w:val="28"/>
          <w:szCs w:val="28"/>
          <w:lang w:val="uk-UA" w:eastAsia="uk-UA"/>
        </w:rPr>
        <w:t xml:space="preserve">Зареєстровано </w:t>
      </w:r>
      <w:r w:rsidR="00AF0A43">
        <w:rPr>
          <w:rFonts w:ascii="Times New Roman" w:hAnsi="Times New Roman" w:cs="Times New Roman"/>
          <w:color w:val="000000"/>
          <w:sz w:val="28"/>
          <w:szCs w:val="28"/>
          <w:lang w:val="uk-UA" w:eastAsia="uk-UA"/>
        </w:rPr>
        <w:t>09</w:t>
      </w:r>
      <w:r w:rsidRPr="00E95DD2">
        <w:rPr>
          <w:rFonts w:ascii="Times New Roman" w:hAnsi="Times New Roman" w:cs="Times New Roman"/>
          <w:color w:val="000000"/>
          <w:sz w:val="28"/>
          <w:szCs w:val="28"/>
          <w:lang w:val="uk-UA" w:eastAsia="uk-UA"/>
        </w:rPr>
        <w:t xml:space="preserve"> дітей хворих на цукровий діабет</w:t>
      </w:r>
      <w:r w:rsidR="00D40023">
        <w:rPr>
          <w:rFonts w:ascii="Times New Roman" w:hAnsi="Times New Roman" w:cs="Times New Roman"/>
          <w:color w:val="000000"/>
          <w:sz w:val="28"/>
          <w:szCs w:val="28"/>
          <w:lang w:val="uk-UA" w:eastAsia="uk-UA"/>
        </w:rPr>
        <w:t>.</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Враховуючи, що цукровий діабет є причиною враження судин серця, нирок, кінцівок, очей і викликає такі ускладнення як інфаркти, інсульти, сліпоту, гангрену, ниркову недостатність, рання діагностика та адекватне лікування є вкрай актуальним та важливим.</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Метою заходу є забезпечення ранньої діагностики цукрового діабету та його ускладнень, проведення профілактики цукрового діабету 2 типу, забезпечення хворих на цукровий діабет таблетованими цукрознижуючими  препаратами  за пільговими рецептами</w:t>
      </w:r>
      <w:r w:rsidR="00AF0A43">
        <w:rPr>
          <w:rFonts w:ascii="Times New Roman" w:hAnsi="Times New Roman" w:cs="Times New Roman"/>
          <w:color w:val="000000"/>
          <w:sz w:val="28"/>
          <w:szCs w:val="28"/>
          <w:lang w:val="uk-UA" w:eastAsia="uk-UA"/>
        </w:rPr>
        <w:t xml:space="preserve"> сімейних лікарів за програмою </w:t>
      </w:r>
      <w:r w:rsidR="003025AE">
        <w:rPr>
          <w:rFonts w:ascii="Times New Roman" w:hAnsi="Times New Roman" w:cs="Times New Roman"/>
          <w:color w:val="000000"/>
          <w:sz w:val="28"/>
          <w:szCs w:val="28"/>
          <w:lang w:val="uk-UA" w:eastAsia="uk-UA"/>
        </w:rPr>
        <w:t>реімбурсації «Доступні ліки».</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Забезпечення хворих на нецукровий діабет ліками за пільговими рецептами сімейних лікарів здійснюється  при відсутності централізованої поставки лікарських засобів.</w:t>
      </w:r>
    </w:p>
    <w:p w:rsidR="00E67264" w:rsidRPr="002E473A" w:rsidRDefault="00C45316" w:rsidP="00B42446">
      <w:pPr>
        <w:spacing w:after="0" w:line="240" w:lineRule="auto"/>
        <w:jc w:val="center"/>
        <w:rPr>
          <w:rFonts w:ascii="Times New Roman" w:hAnsi="Times New Roman" w:cs="Times New Roman"/>
          <w:i/>
          <w:color w:val="000000"/>
          <w:sz w:val="28"/>
          <w:szCs w:val="28"/>
          <w:lang w:val="uk-UA" w:eastAsia="uk-UA"/>
        </w:rPr>
      </w:pPr>
      <w:r>
        <w:rPr>
          <w:rFonts w:ascii="Times New Roman" w:hAnsi="Times New Roman" w:cs="Times New Roman"/>
          <w:i/>
          <w:color w:val="000000"/>
          <w:sz w:val="28"/>
          <w:szCs w:val="28"/>
          <w:lang w:val="uk-UA" w:eastAsia="uk-UA"/>
        </w:rPr>
        <w:t>Захід № 6 «Профілактика, діагностика та лікування онкологічних хвороб»</w:t>
      </w:r>
    </w:p>
    <w:p w:rsidR="00E67264" w:rsidRDefault="00C45316" w:rsidP="00B42446">
      <w:pPr>
        <w:spacing w:after="0" w:line="240" w:lineRule="auto"/>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       Злоякісні новоутворення є однією з найнебезпечніших медико-біологічних і соціально – економічних проблем.  </w:t>
      </w:r>
      <w:r w:rsidR="002E473A">
        <w:rPr>
          <w:rFonts w:ascii="Times New Roman" w:hAnsi="Times New Roman" w:cs="Times New Roman"/>
          <w:color w:val="000000"/>
          <w:sz w:val="28"/>
          <w:szCs w:val="28"/>
          <w:lang w:val="uk-UA" w:eastAsia="uk-UA"/>
        </w:rPr>
        <w:t>Щороку виявляється близько 100</w:t>
      </w:r>
      <w:r w:rsidRPr="002E473A">
        <w:rPr>
          <w:rFonts w:ascii="Times New Roman" w:hAnsi="Times New Roman" w:cs="Times New Roman"/>
          <w:color w:val="000000"/>
          <w:sz w:val="28"/>
          <w:szCs w:val="28"/>
          <w:lang w:val="uk-UA" w:eastAsia="uk-UA"/>
        </w:rPr>
        <w:t xml:space="preserve">  первинних випадків онкологічних захворювань.</w:t>
      </w:r>
      <w:r>
        <w:rPr>
          <w:rFonts w:ascii="Times New Roman" w:hAnsi="Times New Roman" w:cs="Times New Roman"/>
          <w:color w:val="000000"/>
          <w:sz w:val="28"/>
          <w:szCs w:val="28"/>
          <w:lang w:val="uk-UA" w:eastAsia="uk-UA"/>
        </w:rPr>
        <w:t xml:space="preserve"> </w:t>
      </w:r>
      <w:r w:rsidRPr="002E473A">
        <w:rPr>
          <w:rFonts w:ascii="Times New Roman" w:hAnsi="Times New Roman" w:cs="Times New Roman"/>
          <w:color w:val="000000"/>
          <w:sz w:val="28"/>
          <w:szCs w:val="28"/>
          <w:lang w:val="uk-UA" w:eastAsia="uk-UA"/>
        </w:rPr>
        <w:t xml:space="preserve">Протягом життя кожен 3-й чоловік та кожна 5 жінка може захворіти на рак. </w:t>
      </w:r>
      <w:r>
        <w:rPr>
          <w:rFonts w:ascii="Times New Roman" w:hAnsi="Times New Roman" w:cs="Times New Roman"/>
          <w:color w:val="000000"/>
          <w:sz w:val="28"/>
          <w:szCs w:val="28"/>
          <w:lang w:eastAsia="uk-UA"/>
        </w:rPr>
        <w:t>Рак за причиною смерті  поступається лише серцево-судинним захворюванням, причому кожен 3-й померлий від раку – особа працездатного віку.</w:t>
      </w:r>
    </w:p>
    <w:p w:rsidR="00E67264" w:rsidRDefault="00C45316" w:rsidP="00B42446">
      <w:pPr>
        <w:spacing w:after="0" w:line="240" w:lineRule="auto"/>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eastAsia="uk-UA"/>
        </w:rPr>
        <w:t xml:space="preserve">Разом з тим, є велика кількість хвороб, так званих передраків,  своєчасне виявлення і лікування яких, може значно знизити і попередити онкохвороби. Цитологічний скринінг жіночого населення  може звести до мінімуму виникнення раку шийки матки. </w:t>
      </w:r>
    </w:p>
    <w:p w:rsidR="00AA1861" w:rsidRDefault="00C45316" w:rsidP="00B42446">
      <w:pPr>
        <w:spacing w:after="0" w:line="240" w:lineRule="auto"/>
        <w:jc w:val="both"/>
        <w:rPr>
          <w:rFonts w:ascii="Times New Roman" w:hAnsi="Times New Roman" w:cs="Times New Roman"/>
          <w:i/>
          <w:color w:val="000000"/>
          <w:sz w:val="28"/>
          <w:szCs w:val="28"/>
          <w:lang w:val="uk-UA" w:eastAsia="uk-UA"/>
        </w:rPr>
      </w:pPr>
      <w:r>
        <w:rPr>
          <w:rFonts w:ascii="Times New Roman" w:hAnsi="Times New Roman" w:cs="Times New Roman"/>
          <w:color w:val="000000"/>
          <w:sz w:val="28"/>
          <w:szCs w:val="28"/>
          <w:lang w:val="uk-UA" w:eastAsia="uk-UA"/>
        </w:rPr>
        <w:t xml:space="preserve">       Метою прийняття заходу являється здійснення заходів з профілактики та раннього виявлення онкологічних і передракових захворювань, зменшення кількості інвалідів внаслідок онкохвороб, продовження тривалості та якості  життя онкологічних хворих.</w:t>
      </w:r>
      <w:r w:rsidR="00AA1861" w:rsidRPr="00AA1861">
        <w:rPr>
          <w:rFonts w:ascii="Times New Roman" w:hAnsi="Times New Roman" w:cs="Times New Roman"/>
          <w:i/>
          <w:color w:val="000000"/>
          <w:sz w:val="28"/>
          <w:szCs w:val="28"/>
          <w:lang w:val="uk-UA" w:eastAsia="uk-UA"/>
        </w:rPr>
        <w:t xml:space="preserve"> </w:t>
      </w:r>
    </w:p>
    <w:p w:rsidR="00AA1861" w:rsidRPr="00AA1861" w:rsidRDefault="00AA1861" w:rsidP="00B42446">
      <w:pPr>
        <w:spacing w:after="0" w:line="240" w:lineRule="auto"/>
        <w:jc w:val="center"/>
        <w:rPr>
          <w:rFonts w:ascii="Times New Roman" w:hAnsi="Times New Roman" w:cs="Times New Roman"/>
          <w:i/>
          <w:color w:val="000000"/>
          <w:sz w:val="28"/>
          <w:szCs w:val="28"/>
          <w:lang w:val="uk-UA" w:eastAsia="uk-UA"/>
        </w:rPr>
      </w:pPr>
      <w:r w:rsidRPr="00AA1861">
        <w:rPr>
          <w:rFonts w:ascii="Times New Roman" w:hAnsi="Times New Roman" w:cs="Times New Roman"/>
          <w:i/>
          <w:color w:val="000000"/>
          <w:sz w:val="28"/>
          <w:szCs w:val="28"/>
          <w:lang w:val="uk-UA" w:eastAsia="uk-UA"/>
        </w:rPr>
        <w:t xml:space="preserve">Захід № </w:t>
      </w:r>
      <w:r w:rsidR="0093017E">
        <w:rPr>
          <w:rFonts w:ascii="Times New Roman" w:hAnsi="Times New Roman" w:cs="Times New Roman"/>
          <w:i/>
          <w:color w:val="000000"/>
          <w:sz w:val="28"/>
          <w:szCs w:val="28"/>
          <w:lang w:val="uk-UA" w:eastAsia="uk-UA"/>
        </w:rPr>
        <w:t>7</w:t>
      </w:r>
      <w:r w:rsidRPr="00AA1861">
        <w:rPr>
          <w:rFonts w:ascii="Times New Roman" w:hAnsi="Times New Roman" w:cs="Times New Roman"/>
          <w:i/>
          <w:color w:val="000000"/>
          <w:sz w:val="28"/>
          <w:szCs w:val="28"/>
          <w:lang w:val="uk-UA" w:eastAsia="uk-UA"/>
        </w:rPr>
        <w:t xml:space="preserve"> «</w:t>
      </w:r>
      <w:r>
        <w:rPr>
          <w:rFonts w:ascii="Times New Roman" w:hAnsi="Times New Roman" w:cs="Times New Roman"/>
          <w:i/>
          <w:color w:val="000000"/>
          <w:sz w:val="28"/>
          <w:szCs w:val="28"/>
          <w:lang w:val="en-US" w:eastAsia="uk-UA"/>
        </w:rPr>
        <w:t>COVID</w:t>
      </w:r>
      <w:r w:rsidRPr="00AA1861">
        <w:rPr>
          <w:rFonts w:ascii="Times New Roman" w:hAnsi="Times New Roman" w:cs="Times New Roman"/>
          <w:i/>
          <w:color w:val="000000"/>
          <w:sz w:val="28"/>
          <w:szCs w:val="28"/>
          <w:lang w:val="uk-UA" w:eastAsia="uk-UA"/>
        </w:rPr>
        <w:t>-19»</w:t>
      </w:r>
    </w:p>
    <w:p w:rsidR="00AA1861" w:rsidRPr="00AA1861" w:rsidRDefault="00AA1861"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Метою прийняття заходу є запобігання виникненню та поширенню, локалізацію та ліквідацію коронавірусної хвороби.</w:t>
      </w:r>
    </w:p>
    <w:p w:rsidR="00E67264" w:rsidRDefault="00E67264" w:rsidP="00B42446">
      <w:pPr>
        <w:spacing w:after="0" w:line="240" w:lineRule="auto"/>
        <w:jc w:val="both"/>
        <w:rPr>
          <w:rFonts w:ascii="Times New Roman" w:hAnsi="Times New Roman" w:cs="Times New Roman"/>
          <w:color w:val="000000"/>
          <w:sz w:val="28"/>
          <w:szCs w:val="28"/>
          <w:lang w:val="uk-UA" w:eastAsia="uk-UA"/>
        </w:rPr>
      </w:pPr>
    </w:p>
    <w:p w:rsidR="00E67264" w:rsidRDefault="00C45316" w:rsidP="00B42446">
      <w:pPr>
        <w:spacing w:after="0" w:line="240" w:lineRule="auto"/>
        <w:jc w:val="center"/>
        <w:rPr>
          <w:rFonts w:ascii="Times New Roman" w:hAnsi="Times New Roman" w:cs="Times New Roman"/>
          <w:i/>
          <w:color w:val="000000"/>
          <w:sz w:val="28"/>
          <w:szCs w:val="28"/>
          <w:lang w:eastAsia="uk-UA"/>
        </w:rPr>
      </w:pPr>
      <w:r>
        <w:rPr>
          <w:rFonts w:ascii="Times New Roman" w:hAnsi="Times New Roman" w:cs="Times New Roman"/>
          <w:i/>
          <w:color w:val="000000"/>
          <w:sz w:val="28"/>
          <w:szCs w:val="28"/>
          <w:lang w:eastAsia="uk-UA"/>
        </w:rPr>
        <w:t xml:space="preserve">Захід № </w:t>
      </w:r>
      <w:r w:rsidR="0093017E">
        <w:rPr>
          <w:rFonts w:ascii="Times New Roman" w:hAnsi="Times New Roman" w:cs="Times New Roman"/>
          <w:i/>
          <w:color w:val="000000"/>
          <w:sz w:val="28"/>
          <w:szCs w:val="28"/>
          <w:lang w:val="uk-UA" w:eastAsia="uk-UA"/>
        </w:rPr>
        <w:t>8</w:t>
      </w:r>
      <w:r>
        <w:rPr>
          <w:rFonts w:ascii="Times New Roman" w:hAnsi="Times New Roman" w:cs="Times New Roman"/>
          <w:i/>
          <w:color w:val="000000"/>
          <w:sz w:val="28"/>
          <w:szCs w:val="28"/>
          <w:lang w:eastAsia="uk-UA"/>
        </w:rPr>
        <w:t xml:space="preserve"> «Лікування пільгових категорій  населення»</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Постанова КМУ від 17.08.1998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КМУ від 26.08.2015 року №759 «Про внесення</w:t>
      </w:r>
      <w:r w:rsidR="003025AE">
        <w:rPr>
          <w:rFonts w:ascii="Times New Roman" w:hAnsi="Times New Roman" w:cs="Times New Roman"/>
          <w:color w:val="000000"/>
          <w:sz w:val="28"/>
          <w:szCs w:val="28"/>
          <w:lang w:val="uk-UA" w:eastAsia="uk-UA"/>
        </w:rPr>
        <w:t xml:space="preserve"> змін до Постанови КМУ від 17.08</w:t>
      </w:r>
      <w:r>
        <w:rPr>
          <w:rFonts w:ascii="Times New Roman" w:hAnsi="Times New Roman" w:cs="Times New Roman"/>
          <w:color w:val="000000"/>
          <w:sz w:val="28"/>
          <w:szCs w:val="28"/>
          <w:lang w:val="uk-UA" w:eastAsia="uk-UA"/>
        </w:rPr>
        <w:t>.1998 року № 1303 та наказ МОЗУ від 20.04.2014 р., Постанови КМУ від 31.03.2015 року №160 «Про затвердження Порядку забезпечення громадян, які страждають на рідкісні (орфанні) захворюваннями лікарськими засобами та відповідними харчовими продуктами для спеціального дієтичного лікування», передбачають пільгове лікування визначених категорій хворих. Забезпечення пільговими медикаментами для амбулаторного лікування регулює Постанова КМУ №180 від 16.03.2017 року</w:t>
      </w:r>
      <w:r w:rsidR="003025AE">
        <w:rPr>
          <w:rFonts w:ascii="Times New Roman" w:hAnsi="Times New Roman" w:cs="Times New Roman"/>
          <w:color w:val="000000"/>
          <w:sz w:val="28"/>
          <w:szCs w:val="28"/>
          <w:lang w:val="uk-UA" w:eastAsia="uk-UA"/>
        </w:rPr>
        <w:t>.</w:t>
      </w:r>
    </w:p>
    <w:p w:rsidR="00E67264" w:rsidRDefault="00C45316" w:rsidP="00B42446">
      <w:pPr>
        <w:spacing w:after="0" w:line="240" w:lineRule="auto"/>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           </w:t>
      </w:r>
      <w:r>
        <w:rPr>
          <w:rFonts w:ascii="Times New Roman" w:hAnsi="Times New Roman" w:cs="Times New Roman"/>
          <w:color w:val="000000"/>
          <w:sz w:val="28"/>
          <w:szCs w:val="28"/>
          <w:lang w:eastAsia="uk-UA"/>
        </w:rPr>
        <w:t>Метою заходу є забезпечення визначеної категорії хворих амбулаторним лікуванням на пільгових умовах максимально від можливостей місцевого бюджету.</w:t>
      </w:r>
    </w:p>
    <w:p w:rsidR="00AA1861" w:rsidRPr="00AA1861" w:rsidRDefault="00AA1861" w:rsidP="00B42446">
      <w:pPr>
        <w:spacing w:after="0" w:line="240" w:lineRule="auto"/>
        <w:jc w:val="both"/>
        <w:rPr>
          <w:rFonts w:ascii="Times New Roman" w:hAnsi="Times New Roman" w:cs="Times New Roman"/>
          <w:color w:val="000000"/>
          <w:sz w:val="28"/>
          <w:szCs w:val="28"/>
          <w:lang w:eastAsia="uk-UA"/>
        </w:rPr>
      </w:pPr>
    </w:p>
    <w:p w:rsidR="00E67264" w:rsidRPr="002E473A" w:rsidRDefault="00C45316" w:rsidP="00B42446">
      <w:pPr>
        <w:spacing w:after="0" w:line="240" w:lineRule="auto"/>
        <w:jc w:val="center"/>
        <w:rPr>
          <w:rFonts w:ascii="Times New Roman" w:hAnsi="Times New Roman" w:cs="Times New Roman"/>
          <w:i/>
          <w:color w:val="000000"/>
          <w:sz w:val="28"/>
          <w:szCs w:val="28"/>
          <w:lang w:val="uk-UA" w:eastAsia="uk-UA"/>
        </w:rPr>
      </w:pPr>
      <w:r>
        <w:rPr>
          <w:rFonts w:ascii="Times New Roman" w:hAnsi="Times New Roman" w:cs="Times New Roman"/>
          <w:i/>
          <w:color w:val="000000"/>
          <w:sz w:val="28"/>
          <w:szCs w:val="28"/>
          <w:lang w:val="uk-UA" w:eastAsia="uk-UA"/>
        </w:rPr>
        <w:t xml:space="preserve">Захід № </w:t>
      </w:r>
      <w:r w:rsidR="00AA1861">
        <w:rPr>
          <w:rFonts w:ascii="Times New Roman" w:hAnsi="Times New Roman" w:cs="Times New Roman"/>
          <w:i/>
          <w:color w:val="000000"/>
          <w:sz w:val="28"/>
          <w:szCs w:val="28"/>
          <w:lang w:val="uk-UA" w:eastAsia="uk-UA"/>
        </w:rPr>
        <w:t>9</w:t>
      </w:r>
      <w:r>
        <w:rPr>
          <w:rFonts w:ascii="Times New Roman" w:hAnsi="Times New Roman" w:cs="Times New Roman"/>
          <w:i/>
          <w:color w:val="000000"/>
          <w:sz w:val="28"/>
          <w:szCs w:val="28"/>
          <w:lang w:val="uk-UA" w:eastAsia="uk-UA"/>
        </w:rPr>
        <w:t xml:space="preserve"> «Місцеві стимули»</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Метою заходу є мотивація роботи працівників первинної ланки, покращення якості та доступності медичних послуг,  кадрового забезпечення структурних підрозділів </w:t>
      </w:r>
      <w:r w:rsidR="006566D1">
        <w:rPr>
          <w:rFonts w:ascii="Times New Roman" w:hAnsi="Times New Roman" w:cs="Times New Roman"/>
          <w:color w:val="000000"/>
          <w:sz w:val="28"/>
          <w:szCs w:val="28"/>
          <w:lang w:val="uk-UA" w:eastAsia="uk-UA"/>
        </w:rPr>
        <w:t xml:space="preserve">КНП «Тростянецький ЦПМД» ТМР </w:t>
      </w:r>
      <w:r>
        <w:rPr>
          <w:rFonts w:ascii="Times New Roman" w:hAnsi="Times New Roman" w:cs="Times New Roman"/>
          <w:color w:val="000000"/>
          <w:sz w:val="28"/>
          <w:szCs w:val="28"/>
          <w:lang w:val="uk-UA" w:eastAsia="uk-UA"/>
        </w:rPr>
        <w:t>шляхом введення додаткових місцевих стимулів за якіс</w:t>
      </w:r>
      <w:r w:rsidR="003025AE">
        <w:rPr>
          <w:rFonts w:ascii="Times New Roman" w:hAnsi="Times New Roman" w:cs="Times New Roman"/>
          <w:color w:val="000000"/>
          <w:sz w:val="28"/>
          <w:szCs w:val="28"/>
          <w:lang w:val="uk-UA" w:eastAsia="uk-UA"/>
        </w:rPr>
        <w:t>ть надання медичної допомоги, раннє виявлення онкологічних захворювань.</w:t>
      </w:r>
      <w:r w:rsidR="006566D1">
        <w:rPr>
          <w:rFonts w:ascii="Times New Roman" w:hAnsi="Times New Roman" w:cs="Times New Roman"/>
          <w:color w:val="000000"/>
          <w:sz w:val="28"/>
          <w:szCs w:val="28"/>
          <w:lang w:val="uk-UA" w:eastAsia="uk-UA"/>
        </w:rPr>
        <w:t xml:space="preserve"> </w:t>
      </w:r>
    </w:p>
    <w:p w:rsidR="0093017E" w:rsidRDefault="0093017E" w:rsidP="00B42446">
      <w:pPr>
        <w:spacing w:after="0" w:line="240" w:lineRule="auto"/>
        <w:jc w:val="center"/>
        <w:rPr>
          <w:rFonts w:ascii="Times New Roman" w:hAnsi="Times New Roman" w:cs="Times New Roman"/>
          <w:i/>
          <w:color w:val="000000"/>
          <w:sz w:val="28"/>
          <w:szCs w:val="28"/>
          <w:lang w:val="uk-UA" w:eastAsia="uk-UA"/>
        </w:rPr>
      </w:pPr>
      <w:r>
        <w:rPr>
          <w:rFonts w:ascii="Times New Roman" w:hAnsi="Times New Roman" w:cs="Times New Roman"/>
          <w:i/>
          <w:color w:val="000000"/>
          <w:sz w:val="28"/>
          <w:szCs w:val="28"/>
          <w:lang w:val="uk-UA" w:eastAsia="uk-UA"/>
        </w:rPr>
        <w:t>Захід № 10 «Клієнтський сервіс»</w:t>
      </w:r>
    </w:p>
    <w:p w:rsidR="0093017E" w:rsidRPr="0093017E" w:rsidRDefault="0093017E"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Метою заходу є вдосконалення навичок персоналу за рахунок навчання, підвищення корпоративної культури.</w:t>
      </w:r>
    </w:p>
    <w:p w:rsidR="0093017E" w:rsidRDefault="0093017E" w:rsidP="00B42446">
      <w:pPr>
        <w:spacing w:after="0" w:line="240" w:lineRule="auto"/>
        <w:jc w:val="both"/>
        <w:rPr>
          <w:rFonts w:ascii="Times New Roman" w:hAnsi="Times New Roman" w:cs="Times New Roman"/>
          <w:color w:val="000000"/>
          <w:sz w:val="28"/>
          <w:szCs w:val="28"/>
          <w:lang w:val="uk-UA" w:eastAsia="uk-UA"/>
        </w:rPr>
      </w:pPr>
    </w:p>
    <w:p w:rsidR="00E67264" w:rsidRPr="005F20AD" w:rsidRDefault="00C45316" w:rsidP="00B42446">
      <w:pPr>
        <w:spacing w:after="0" w:line="240" w:lineRule="auto"/>
        <w:ind w:firstLine="708"/>
        <w:jc w:val="center"/>
        <w:rPr>
          <w:lang w:val="uk-UA"/>
        </w:rPr>
      </w:pPr>
      <w:r>
        <w:rPr>
          <w:rFonts w:ascii="Times New Roman" w:hAnsi="Times New Roman" w:cs="Times New Roman"/>
          <w:b/>
          <w:color w:val="000000"/>
          <w:sz w:val="28"/>
          <w:szCs w:val="28"/>
          <w:lang w:val="uk-UA" w:eastAsia="uk-UA"/>
        </w:rPr>
        <w:t xml:space="preserve">Завдання №2. Поліпшення матеріально – технічної бази структурних підрозділів </w:t>
      </w:r>
      <w:r w:rsidR="006566D1">
        <w:rPr>
          <w:rFonts w:ascii="Times New Roman" w:hAnsi="Times New Roman" w:cs="Times New Roman"/>
          <w:b/>
          <w:color w:val="000000"/>
          <w:sz w:val="28"/>
          <w:szCs w:val="28"/>
          <w:lang w:val="uk-UA" w:eastAsia="uk-UA"/>
        </w:rPr>
        <w:t>КНП «Тростянецький ЦПМД» ТМР</w:t>
      </w:r>
    </w:p>
    <w:p w:rsidR="00E67264" w:rsidRPr="006566D1" w:rsidRDefault="00C45316" w:rsidP="00B42446">
      <w:pPr>
        <w:spacing w:after="0" w:line="240" w:lineRule="auto"/>
        <w:jc w:val="center"/>
        <w:rPr>
          <w:rFonts w:ascii="Times New Roman" w:hAnsi="Times New Roman" w:cs="Times New Roman"/>
          <w:i/>
          <w:color w:val="000000"/>
          <w:sz w:val="28"/>
          <w:szCs w:val="28"/>
          <w:lang w:val="uk-UA" w:eastAsia="uk-UA"/>
        </w:rPr>
      </w:pPr>
      <w:r>
        <w:rPr>
          <w:rFonts w:ascii="Times New Roman" w:hAnsi="Times New Roman" w:cs="Times New Roman"/>
          <w:i/>
          <w:color w:val="000000"/>
          <w:sz w:val="28"/>
          <w:szCs w:val="28"/>
          <w:lang w:eastAsia="uk-UA"/>
        </w:rPr>
        <w:t>Захід № 1 «Проведення капітальних та поточних ремонтів структурних підрозділів</w:t>
      </w:r>
      <w:r w:rsidR="008E2B6F">
        <w:rPr>
          <w:rFonts w:ascii="Times New Roman" w:hAnsi="Times New Roman" w:cs="Times New Roman"/>
          <w:i/>
          <w:color w:val="000000"/>
          <w:sz w:val="28"/>
          <w:szCs w:val="28"/>
          <w:lang w:val="uk-UA" w:eastAsia="uk-UA"/>
        </w:rPr>
        <w:t xml:space="preserve"> </w:t>
      </w:r>
      <w:r w:rsidR="006566D1">
        <w:rPr>
          <w:rFonts w:ascii="Times New Roman" w:hAnsi="Times New Roman" w:cs="Times New Roman"/>
          <w:i/>
          <w:color w:val="000000"/>
          <w:sz w:val="28"/>
          <w:szCs w:val="28"/>
          <w:lang w:val="uk-UA" w:eastAsia="uk-UA"/>
        </w:rPr>
        <w:t>КНП «Тростянецький ЦПМД</w:t>
      </w:r>
      <w:r>
        <w:rPr>
          <w:rFonts w:ascii="Times New Roman" w:hAnsi="Times New Roman" w:cs="Times New Roman"/>
          <w:i/>
          <w:color w:val="000000"/>
          <w:sz w:val="28"/>
          <w:szCs w:val="28"/>
          <w:lang w:eastAsia="uk-UA"/>
        </w:rPr>
        <w:t>»</w:t>
      </w:r>
      <w:r w:rsidR="006566D1">
        <w:rPr>
          <w:rFonts w:ascii="Times New Roman" w:hAnsi="Times New Roman" w:cs="Times New Roman"/>
          <w:i/>
          <w:color w:val="000000"/>
          <w:sz w:val="28"/>
          <w:szCs w:val="28"/>
          <w:lang w:val="uk-UA" w:eastAsia="uk-UA"/>
        </w:rPr>
        <w:t>ТМР</w:t>
      </w:r>
    </w:p>
    <w:p w:rsidR="00E67264" w:rsidRPr="007E5AC3" w:rsidRDefault="00C45316" w:rsidP="00B42446">
      <w:pPr>
        <w:spacing w:after="0" w:line="240" w:lineRule="auto"/>
        <w:jc w:val="both"/>
        <w:rPr>
          <w:rFonts w:ascii="Times New Roman" w:hAnsi="Times New Roman" w:cs="Times New Roman"/>
          <w:sz w:val="28"/>
          <w:szCs w:val="28"/>
          <w:lang w:eastAsia="uk-UA"/>
        </w:rPr>
      </w:pPr>
      <w:r>
        <w:rPr>
          <w:rFonts w:ascii="Times New Roman" w:hAnsi="Times New Roman" w:cs="Times New Roman"/>
          <w:color w:val="000000"/>
          <w:sz w:val="28"/>
          <w:szCs w:val="28"/>
          <w:lang w:eastAsia="uk-UA"/>
        </w:rPr>
        <w:tab/>
      </w:r>
      <w:r w:rsidRPr="002E473A">
        <w:rPr>
          <w:rFonts w:ascii="Times New Roman" w:hAnsi="Times New Roman" w:cs="Times New Roman"/>
          <w:color w:val="000000"/>
          <w:sz w:val="28"/>
          <w:szCs w:val="28"/>
          <w:lang w:eastAsia="uk-UA"/>
        </w:rPr>
        <w:t xml:space="preserve">Капітального </w:t>
      </w:r>
      <w:r w:rsidRPr="002E473A">
        <w:rPr>
          <w:rFonts w:ascii="Times New Roman" w:hAnsi="Times New Roman" w:cs="Times New Roman"/>
          <w:color w:val="000000"/>
          <w:sz w:val="28"/>
          <w:szCs w:val="28"/>
          <w:lang w:val="uk-UA" w:eastAsia="uk-UA"/>
        </w:rPr>
        <w:t xml:space="preserve">ремонту </w:t>
      </w:r>
      <w:r w:rsidRPr="002E473A">
        <w:rPr>
          <w:rFonts w:ascii="Times New Roman" w:hAnsi="Times New Roman" w:cs="Times New Roman"/>
          <w:color w:val="000000"/>
          <w:sz w:val="28"/>
          <w:szCs w:val="28"/>
          <w:lang w:eastAsia="uk-UA"/>
        </w:rPr>
        <w:t xml:space="preserve"> потребу</w:t>
      </w:r>
      <w:r w:rsidR="009C6772">
        <w:rPr>
          <w:rFonts w:ascii="Times New Roman" w:hAnsi="Times New Roman" w:cs="Times New Roman"/>
          <w:color w:val="000000"/>
          <w:sz w:val="28"/>
          <w:szCs w:val="28"/>
          <w:lang w:val="uk-UA" w:eastAsia="uk-UA"/>
        </w:rPr>
        <w:t xml:space="preserve">є </w:t>
      </w:r>
      <w:r w:rsidR="00224AA5">
        <w:rPr>
          <w:rFonts w:ascii="Times New Roman" w:hAnsi="Times New Roman" w:cs="Times New Roman"/>
          <w:color w:val="000000"/>
          <w:sz w:val="28"/>
          <w:szCs w:val="28"/>
          <w:lang w:val="uk-UA" w:eastAsia="uk-UA"/>
        </w:rPr>
        <w:t xml:space="preserve">нове </w:t>
      </w:r>
      <w:r w:rsidR="009C6772">
        <w:rPr>
          <w:rFonts w:ascii="Times New Roman" w:hAnsi="Times New Roman" w:cs="Times New Roman"/>
          <w:color w:val="000000"/>
          <w:sz w:val="28"/>
          <w:szCs w:val="28"/>
          <w:lang w:val="uk-UA" w:eastAsia="uk-UA"/>
        </w:rPr>
        <w:t>приміщення ЦПМ</w:t>
      </w:r>
      <w:r w:rsidR="00224AA5">
        <w:rPr>
          <w:rFonts w:ascii="Times New Roman" w:hAnsi="Times New Roman" w:cs="Times New Roman"/>
          <w:color w:val="000000"/>
          <w:sz w:val="28"/>
          <w:szCs w:val="28"/>
          <w:lang w:val="uk-UA" w:eastAsia="uk-UA"/>
        </w:rPr>
        <w:t>Д вул. Благовіщенська,55</w:t>
      </w:r>
      <w:r w:rsidRPr="002E473A">
        <w:rPr>
          <w:rFonts w:ascii="Times New Roman" w:hAnsi="Times New Roman" w:cs="Times New Roman"/>
          <w:color w:val="000000"/>
          <w:sz w:val="28"/>
          <w:szCs w:val="28"/>
          <w:lang w:val="uk-UA" w:eastAsia="uk-UA"/>
        </w:rPr>
        <w:t>, по</w:t>
      </w:r>
      <w:r w:rsidRPr="002E473A">
        <w:rPr>
          <w:rFonts w:ascii="Times New Roman" w:hAnsi="Times New Roman" w:cs="Times New Roman"/>
          <w:sz w:val="28"/>
          <w:szCs w:val="28"/>
          <w:lang w:val="uk-UA" w:eastAsia="uk-UA"/>
        </w:rPr>
        <w:t xml:space="preserve">точного ремонту </w:t>
      </w:r>
      <w:r w:rsidR="009C6772">
        <w:rPr>
          <w:rFonts w:ascii="Times New Roman" w:hAnsi="Times New Roman" w:cs="Times New Roman"/>
          <w:sz w:val="28"/>
          <w:szCs w:val="28"/>
          <w:lang w:val="uk-UA" w:eastAsia="uk-UA"/>
        </w:rPr>
        <w:t>потребують більшість структурних підрозділів підприємства.</w:t>
      </w:r>
    </w:p>
    <w:p w:rsidR="00E67264" w:rsidRDefault="00C45316" w:rsidP="00B42446">
      <w:pPr>
        <w:spacing w:after="0" w:line="240" w:lineRule="auto"/>
        <w:jc w:val="center"/>
        <w:rPr>
          <w:rFonts w:ascii="Times New Roman" w:hAnsi="Times New Roman" w:cs="Times New Roman"/>
          <w:i/>
          <w:color w:val="000000"/>
          <w:sz w:val="28"/>
          <w:szCs w:val="28"/>
          <w:lang w:val="uk-UA" w:eastAsia="uk-UA"/>
        </w:rPr>
      </w:pPr>
      <w:r>
        <w:rPr>
          <w:rFonts w:ascii="Times New Roman" w:hAnsi="Times New Roman" w:cs="Times New Roman"/>
          <w:i/>
          <w:color w:val="000000"/>
          <w:sz w:val="28"/>
          <w:szCs w:val="28"/>
          <w:lang w:val="uk-UA" w:eastAsia="uk-UA"/>
        </w:rPr>
        <w:t>Захід 2. «Розвиток інформаційних технологій»</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Ефективне інформаційне забезпечення медицини є однією з важливих передумов її якості на всіх етапах від первинного огляду в амбулаторії до спеціалізованої допомоги в профільних закладах з наданням телемедичних консультацій</w:t>
      </w:r>
      <w:r w:rsidR="007D612F">
        <w:rPr>
          <w:rFonts w:ascii="Times New Roman" w:hAnsi="Times New Roman" w:cs="Times New Roman"/>
          <w:color w:val="000000"/>
          <w:sz w:val="28"/>
          <w:szCs w:val="28"/>
          <w:lang w:val="uk-UA" w:eastAsia="uk-UA"/>
        </w:rPr>
        <w:t>.</w:t>
      </w:r>
    </w:p>
    <w:p w:rsidR="00E67264" w:rsidRDefault="006566D1" w:rsidP="00B42446">
      <w:pPr>
        <w:spacing w:after="0" w:line="240" w:lineRule="auto"/>
        <w:jc w:val="both"/>
        <w:rPr>
          <w:rFonts w:ascii="Times New Roman" w:hAnsi="Times New Roman" w:cs="Times New Roman"/>
          <w:color w:val="000000"/>
          <w:sz w:val="28"/>
          <w:szCs w:val="28"/>
          <w:lang w:val="uk-UA" w:eastAsia="uk-UA"/>
        </w:rPr>
      </w:pPr>
      <w:r w:rsidRPr="00E71D95">
        <w:rPr>
          <w:rFonts w:ascii="Times New Roman" w:hAnsi="Times New Roman" w:cs="Times New Roman"/>
          <w:color w:val="000000"/>
          <w:sz w:val="28"/>
          <w:szCs w:val="28"/>
          <w:lang w:val="uk-UA" w:eastAsia="uk-UA"/>
        </w:rPr>
        <w:t xml:space="preserve"> </w:t>
      </w:r>
      <w:r w:rsidR="00C45316" w:rsidRPr="00E71D95">
        <w:rPr>
          <w:rFonts w:ascii="Times New Roman" w:hAnsi="Times New Roman" w:cs="Times New Roman"/>
          <w:color w:val="000000"/>
          <w:sz w:val="28"/>
          <w:szCs w:val="28"/>
          <w:lang w:val="uk-UA" w:eastAsia="uk-UA"/>
        </w:rPr>
        <w:t xml:space="preserve"> </w:t>
      </w:r>
      <w:r w:rsidR="00C45316" w:rsidRPr="00E71D95">
        <w:rPr>
          <w:rFonts w:ascii="Times New Roman" w:hAnsi="Times New Roman" w:cs="Times New Roman"/>
          <w:color w:val="000000"/>
          <w:sz w:val="28"/>
          <w:szCs w:val="28"/>
          <w:lang w:eastAsia="uk-UA"/>
        </w:rPr>
        <w:t>Автоматизованим робочим місцем має бути забезпечений кожний сімейний лікар і медична сестра</w:t>
      </w:r>
      <w:r w:rsidR="00C45316" w:rsidRPr="00E71D95">
        <w:rPr>
          <w:rFonts w:ascii="Times New Roman" w:hAnsi="Times New Roman" w:cs="Times New Roman"/>
          <w:color w:val="000000"/>
          <w:sz w:val="28"/>
          <w:szCs w:val="28"/>
          <w:lang w:val="uk-UA" w:eastAsia="uk-UA"/>
        </w:rPr>
        <w:t>, кожний ФП.</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Заходи, передбачені Програмою, дозволять: </w:t>
      </w:r>
    </w:p>
    <w:p w:rsidR="007D612F"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реалізувати створення загальної інформаційно-аналітичної медичної системи інтегрованого збору та обробки інформаційних потоків задекларованих напрямів, обмін статистичними даними для отрима</w:t>
      </w:r>
      <w:r w:rsidR="007D612F">
        <w:rPr>
          <w:rFonts w:ascii="Times New Roman" w:hAnsi="Times New Roman" w:cs="Times New Roman"/>
          <w:color w:val="000000"/>
          <w:sz w:val="28"/>
          <w:szCs w:val="28"/>
          <w:lang w:val="uk-UA" w:eastAsia="uk-UA"/>
        </w:rPr>
        <w:t>ння</w:t>
      </w:r>
    </w:p>
    <w:p w:rsidR="00E67264" w:rsidRDefault="007D612F"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w:t>
      </w:r>
      <w:r w:rsidR="00C45316">
        <w:rPr>
          <w:rFonts w:ascii="Times New Roman" w:hAnsi="Times New Roman" w:cs="Times New Roman"/>
          <w:color w:val="000000"/>
          <w:sz w:val="28"/>
          <w:szCs w:val="28"/>
          <w:lang w:val="uk-UA" w:eastAsia="uk-UA"/>
        </w:rPr>
        <w:t xml:space="preserve">достовірної інформації на всіх рівнях охорони здоров'я, тощо;  </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підготовку закладів охорони здоров'я до страхової медицини, шляхом впровадження ліцензованих програмних продуктів, розробка яких спрямована на інформатизацію елементів лікувально-діагностичних процесів, уніфікацію системи збору та обробки інформації про кожного пацієнта первинної ланки; </w:t>
      </w:r>
    </w:p>
    <w:p w:rsidR="00E67264" w:rsidRPr="006566D1" w:rsidRDefault="00C45316" w:rsidP="00B42446">
      <w:pPr>
        <w:spacing w:after="0" w:line="240" w:lineRule="auto"/>
        <w:jc w:val="both"/>
        <w:rPr>
          <w:rFonts w:ascii="Times New Roman" w:hAnsi="Times New Roman" w:cs="Times New Roman"/>
          <w:color w:val="000000"/>
          <w:sz w:val="28"/>
          <w:szCs w:val="28"/>
          <w:lang w:val="uk-UA" w:eastAsia="uk-UA"/>
        </w:rPr>
      </w:pPr>
      <w:r w:rsidRPr="006566D1">
        <w:rPr>
          <w:rFonts w:ascii="Times New Roman" w:hAnsi="Times New Roman" w:cs="Times New Roman"/>
          <w:color w:val="000000"/>
          <w:sz w:val="28"/>
          <w:szCs w:val="28"/>
          <w:lang w:val="uk-UA" w:eastAsia="uk-UA"/>
        </w:rPr>
        <w:t>- підвищити ефективність планув</w:t>
      </w:r>
      <w:r w:rsidR="006566D1" w:rsidRPr="006566D1">
        <w:rPr>
          <w:rFonts w:ascii="Times New Roman" w:hAnsi="Times New Roman" w:cs="Times New Roman"/>
          <w:color w:val="000000"/>
          <w:sz w:val="28"/>
          <w:szCs w:val="28"/>
          <w:lang w:val="uk-UA" w:eastAsia="uk-UA"/>
        </w:rPr>
        <w:t>ання в системі охорони здоров'я</w:t>
      </w:r>
      <w:r w:rsidR="00467F68">
        <w:rPr>
          <w:rFonts w:ascii="Times New Roman" w:hAnsi="Times New Roman" w:cs="Times New Roman"/>
          <w:color w:val="000000"/>
          <w:sz w:val="28"/>
          <w:szCs w:val="28"/>
          <w:lang w:val="uk-UA" w:eastAsia="uk-UA"/>
        </w:rPr>
        <w:t xml:space="preserve"> </w:t>
      </w:r>
      <w:r w:rsidR="006566D1" w:rsidRPr="006566D1">
        <w:rPr>
          <w:rFonts w:ascii="Times New Roman" w:hAnsi="Times New Roman" w:cs="Times New Roman"/>
          <w:color w:val="000000"/>
          <w:sz w:val="28"/>
          <w:szCs w:val="28"/>
          <w:lang w:val="uk-UA" w:eastAsia="uk-UA"/>
        </w:rPr>
        <w:t xml:space="preserve">Тростянецької </w:t>
      </w:r>
      <w:r w:rsidR="007449E0">
        <w:rPr>
          <w:rFonts w:ascii="Times New Roman" w:hAnsi="Times New Roman" w:cs="Times New Roman"/>
          <w:color w:val="000000"/>
          <w:sz w:val="28"/>
          <w:szCs w:val="28"/>
          <w:lang w:val="uk-UA" w:eastAsia="uk-UA"/>
        </w:rPr>
        <w:t>територіальної громади</w:t>
      </w:r>
      <w:r w:rsidR="006566D1" w:rsidRPr="006566D1">
        <w:rPr>
          <w:rFonts w:ascii="Times New Roman" w:hAnsi="Times New Roman" w:cs="Times New Roman"/>
          <w:color w:val="000000"/>
          <w:sz w:val="28"/>
          <w:szCs w:val="28"/>
          <w:lang w:val="uk-UA" w:eastAsia="uk-UA"/>
        </w:rPr>
        <w:t>,</w:t>
      </w:r>
      <w:r w:rsidR="006566D1">
        <w:rPr>
          <w:rFonts w:ascii="Times New Roman" w:hAnsi="Times New Roman" w:cs="Times New Roman"/>
          <w:color w:val="000000"/>
          <w:sz w:val="28"/>
          <w:szCs w:val="28"/>
          <w:lang w:val="uk-UA" w:eastAsia="uk-UA"/>
        </w:rPr>
        <w:t xml:space="preserve"> </w:t>
      </w:r>
      <w:r w:rsidRPr="006566D1">
        <w:rPr>
          <w:rFonts w:ascii="Times New Roman" w:hAnsi="Times New Roman" w:cs="Times New Roman"/>
          <w:color w:val="000000"/>
          <w:sz w:val="28"/>
          <w:szCs w:val="28"/>
          <w:lang w:val="uk-UA" w:eastAsia="uk-UA"/>
        </w:rPr>
        <w:t>району шляхом моніторингу медичного забезпечення населення окремих територіальних одиниць та конкретних закладів, у тому числі підвищення рівня контролю за використанням фінансових та матеріальних рес</w:t>
      </w:r>
      <w:r w:rsidR="006566D1" w:rsidRPr="006566D1">
        <w:rPr>
          <w:rFonts w:ascii="Times New Roman" w:hAnsi="Times New Roman" w:cs="Times New Roman"/>
          <w:color w:val="000000"/>
          <w:sz w:val="28"/>
          <w:szCs w:val="28"/>
          <w:lang w:val="uk-UA" w:eastAsia="uk-UA"/>
        </w:rPr>
        <w:t>урсів закладів охорони здоров'я</w:t>
      </w:r>
      <w:r w:rsidR="006566D1">
        <w:rPr>
          <w:rFonts w:ascii="Times New Roman" w:hAnsi="Times New Roman" w:cs="Times New Roman"/>
          <w:color w:val="000000"/>
          <w:sz w:val="28"/>
          <w:szCs w:val="28"/>
          <w:lang w:val="uk-UA" w:eastAsia="uk-UA"/>
        </w:rPr>
        <w:t xml:space="preserve"> </w:t>
      </w:r>
      <w:r w:rsidR="007D612F">
        <w:rPr>
          <w:rFonts w:ascii="Times New Roman" w:hAnsi="Times New Roman" w:cs="Times New Roman"/>
          <w:color w:val="000000"/>
          <w:sz w:val="28"/>
          <w:szCs w:val="28"/>
          <w:lang w:val="uk-UA" w:eastAsia="uk-UA"/>
        </w:rPr>
        <w:t xml:space="preserve"> </w:t>
      </w:r>
      <w:r w:rsidR="006566D1" w:rsidRPr="006566D1">
        <w:rPr>
          <w:rFonts w:ascii="Times New Roman" w:hAnsi="Times New Roman" w:cs="Times New Roman"/>
          <w:color w:val="000000"/>
          <w:sz w:val="28"/>
          <w:szCs w:val="28"/>
          <w:lang w:val="uk-UA" w:eastAsia="uk-UA"/>
        </w:rPr>
        <w:t xml:space="preserve">Тростянецької </w:t>
      </w:r>
      <w:r w:rsidR="007449E0">
        <w:rPr>
          <w:rFonts w:ascii="Times New Roman" w:hAnsi="Times New Roman" w:cs="Times New Roman"/>
          <w:color w:val="000000"/>
          <w:sz w:val="28"/>
          <w:szCs w:val="28"/>
          <w:lang w:val="uk-UA" w:eastAsia="uk-UA"/>
        </w:rPr>
        <w:t>територіальної громади</w:t>
      </w:r>
      <w:r w:rsidR="006566D1" w:rsidRPr="006566D1">
        <w:rPr>
          <w:rFonts w:ascii="Times New Roman" w:hAnsi="Times New Roman" w:cs="Times New Roman"/>
          <w:color w:val="000000"/>
          <w:sz w:val="28"/>
          <w:szCs w:val="28"/>
          <w:lang w:val="uk-UA" w:eastAsia="uk-UA"/>
        </w:rPr>
        <w:t>,</w:t>
      </w:r>
      <w:r w:rsidR="006566D1">
        <w:rPr>
          <w:rFonts w:ascii="Times New Roman" w:hAnsi="Times New Roman" w:cs="Times New Roman"/>
          <w:color w:val="000000"/>
          <w:sz w:val="28"/>
          <w:szCs w:val="28"/>
          <w:lang w:val="uk-UA" w:eastAsia="uk-UA"/>
        </w:rPr>
        <w:t xml:space="preserve"> </w:t>
      </w:r>
      <w:r w:rsidRPr="006566D1">
        <w:rPr>
          <w:rFonts w:ascii="Times New Roman" w:hAnsi="Times New Roman" w:cs="Times New Roman"/>
          <w:color w:val="000000"/>
          <w:sz w:val="28"/>
          <w:szCs w:val="28"/>
          <w:lang w:val="uk-UA" w:eastAsia="uk-UA"/>
        </w:rPr>
        <w:t>району.</w:t>
      </w:r>
    </w:p>
    <w:p w:rsidR="00E67264" w:rsidRDefault="00C45316" w:rsidP="00B42446">
      <w:pPr>
        <w:spacing w:after="0" w:line="240" w:lineRule="auto"/>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eastAsia="uk-UA"/>
        </w:rPr>
        <w:t>- створити локальну інформаційну сітку з метою подальшого формування реєстрів пацієнтів та заключених контрактів «лікар – пацієнт».</w:t>
      </w:r>
    </w:p>
    <w:p w:rsidR="00E67264" w:rsidRDefault="00C45316" w:rsidP="00B42446">
      <w:pPr>
        <w:spacing w:after="0" w:line="240" w:lineRule="auto"/>
        <w:jc w:val="center"/>
        <w:rPr>
          <w:rFonts w:ascii="Times New Roman" w:hAnsi="Times New Roman" w:cs="Times New Roman"/>
          <w:i/>
          <w:color w:val="000000"/>
          <w:sz w:val="28"/>
          <w:szCs w:val="28"/>
          <w:lang w:eastAsia="uk-UA"/>
        </w:rPr>
      </w:pPr>
      <w:r>
        <w:rPr>
          <w:rFonts w:ascii="Times New Roman" w:hAnsi="Times New Roman" w:cs="Times New Roman"/>
          <w:i/>
          <w:color w:val="000000"/>
          <w:sz w:val="28"/>
          <w:szCs w:val="28"/>
          <w:lang w:eastAsia="uk-UA"/>
        </w:rPr>
        <w:t>Захід 3 «Придбання медичного обладнання, інструментарію, санітарного автотранспорту»</w:t>
      </w:r>
    </w:p>
    <w:p w:rsidR="00E67264" w:rsidRDefault="00C45316" w:rsidP="00B42446">
      <w:pPr>
        <w:spacing w:after="0" w:line="240" w:lineRule="auto"/>
        <w:jc w:val="both"/>
        <w:rPr>
          <w:rFonts w:ascii="Times New Roman" w:hAnsi="Times New Roman" w:cs="Times New Roman"/>
          <w:b/>
          <w:color w:val="000000"/>
          <w:sz w:val="28"/>
          <w:szCs w:val="28"/>
          <w:lang w:val="uk-UA" w:eastAsia="uk-UA"/>
        </w:rPr>
      </w:pPr>
      <w:r>
        <w:rPr>
          <w:rFonts w:ascii="Times New Roman" w:hAnsi="Times New Roman" w:cs="Times New Roman"/>
          <w:color w:val="000000"/>
          <w:sz w:val="28"/>
          <w:szCs w:val="28"/>
          <w:lang w:val="uk-UA" w:eastAsia="uk-UA"/>
        </w:rPr>
        <w:t xml:space="preserve">        Забезпечення структурних </w:t>
      </w:r>
      <w:r w:rsidR="006566D1">
        <w:rPr>
          <w:rFonts w:ascii="Times New Roman" w:hAnsi="Times New Roman" w:cs="Times New Roman"/>
          <w:color w:val="000000"/>
          <w:sz w:val="28"/>
          <w:szCs w:val="28"/>
          <w:lang w:val="uk-UA" w:eastAsia="uk-UA"/>
        </w:rPr>
        <w:t xml:space="preserve">КНП «Тростянецький ЦПМД» ТМР </w:t>
      </w:r>
      <w:r>
        <w:rPr>
          <w:rFonts w:ascii="Times New Roman" w:hAnsi="Times New Roman" w:cs="Times New Roman"/>
          <w:color w:val="000000"/>
          <w:sz w:val="28"/>
          <w:szCs w:val="28"/>
          <w:lang w:val="uk-UA" w:eastAsia="uk-UA"/>
        </w:rPr>
        <w:t xml:space="preserve">медичним обладнанням, автомобілями, інструментарієм перебуває на рівні </w:t>
      </w:r>
      <w:r w:rsidR="007464B9">
        <w:rPr>
          <w:rFonts w:ascii="Times New Roman" w:hAnsi="Times New Roman" w:cs="Times New Roman"/>
          <w:color w:val="000000"/>
          <w:sz w:val="28"/>
          <w:szCs w:val="28"/>
          <w:lang w:val="uk-UA" w:eastAsia="uk-UA"/>
        </w:rPr>
        <w:t>9</w:t>
      </w:r>
      <w:r w:rsidR="00321AD9">
        <w:rPr>
          <w:rFonts w:ascii="Times New Roman" w:hAnsi="Times New Roman" w:cs="Times New Roman"/>
          <w:color w:val="000000"/>
          <w:sz w:val="28"/>
          <w:szCs w:val="28"/>
          <w:lang w:val="uk-UA" w:eastAsia="uk-UA"/>
        </w:rPr>
        <w:t>0</w:t>
      </w:r>
      <w:r w:rsidRPr="00467F68">
        <w:rPr>
          <w:rFonts w:ascii="Times New Roman" w:hAnsi="Times New Roman" w:cs="Times New Roman"/>
          <w:color w:val="000000"/>
          <w:sz w:val="28"/>
          <w:szCs w:val="28"/>
          <w:lang w:val="uk-UA" w:eastAsia="uk-UA"/>
        </w:rPr>
        <w:t>%</w:t>
      </w:r>
      <w:r>
        <w:rPr>
          <w:rFonts w:ascii="Times New Roman" w:hAnsi="Times New Roman" w:cs="Times New Roman"/>
          <w:color w:val="000000"/>
          <w:sz w:val="28"/>
          <w:szCs w:val="28"/>
          <w:lang w:val="uk-UA" w:eastAsia="uk-UA"/>
        </w:rPr>
        <w:t xml:space="preserve"> від затвердженого табеля оснащення. </w:t>
      </w:r>
      <w:r w:rsidR="00224AA5">
        <w:rPr>
          <w:rFonts w:ascii="Times New Roman" w:hAnsi="Times New Roman" w:cs="Times New Roman"/>
          <w:color w:val="000000"/>
          <w:sz w:val="28"/>
          <w:szCs w:val="28"/>
          <w:lang w:val="uk-UA" w:eastAsia="uk-UA"/>
        </w:rPr>
        <w:t>І</w:t>
      </w:r>
      <w:r>
        <w:rPr>
          <w:rFonts w:ascii="Times New Roman" w:hAnsi="Times New Roman" w:cs="Times New Roman"/>
          <w:color w:val="000000"/>
          <w:sz w:val="28"/>
          <w:szCs w:val="28"/>
          <w:lang w:val="uk-UA" w:eastAsia="uk-UA"/>
        </w:rPr>
        <w:t>снуюче обладнання - проведенню щорічної повірки і поточних ремонтів з метою якісних параметрів роботи.</w:t>
      </w:r>
    </w:p>
    <w:p w:rsidR="00E67264" w:rsidRDefault="00C45316"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Згідно нормативних документів санітарним автомобілем повинен забезпечуватись кожний сімейний лікар, а кожен ФП скутером чи велосипедом</w:t>
      </w:r>
      <w:r w:rsidR="00964C1D">
        <w:rPr>
          <w:rFonts w:ascii="Times New Roman" w:hAnsi="Times New Roman" w:cs="Times New Roman"/>
          <w:color w:val="000000"/>
          <w:sz w:val="28"/>
          <w:szCs w:val="28"/>
          <w:lang w:val="uk-UA" w:eastAsia="uk-UA"/>
        </w:rPr>
        <w:t>.</w:t>
      </w:r>
    </w:p>
    <w:p w:rsidR="00B42446" w:rsidRDefault="00C45316" w:rsidP="00B42446">
      <w:pPr>
        <w:spacing w:after="0" w:line="24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eastAsia="uk-UA"/>
        </w:rPr>
        <w:t xml:space="preserve">          Мета даного заходу покращення забезпечення структурних підрозділів закладу сучасним медичним обладнанням, інструментарієм та  санітарним автотранспортом у відповідності до табеля оснащення, що дасть можливість покращити якість та доступність кваліфікованої медичної допомоги первинного рівня до населення територіальної громади.</w:t>
      </w:r>
      <w:r>
        <w:rPr>
          <w:rFonts w:ascii="Times New Roman" w:hAnsi="Times New Roman" w:cs="Times New Roman"/>
          <w:sz w:val="28"/>
          <w:szCs w:val="28"/>
          <w:lang w:val="uk-UA"/>
        </w:rPr>
        <w:t xml:space="preserve"> </w:t>
      </w:r>
    </w:p>
    <w:p w:rsidR="00E67264" w:rsidRPr="00B42446" w:rsidRDefault="00E67264" w:rsidP="00B42446">
      <w:pPr>
        <w:jc w:val="right"/>
        <w:rPr>
          <w:rFonts w:ascii="Times New Roman" w:hAnsi="Times New Roman" w:cs="Times New Roman"/>
          <w:sz w:val="28"/>
          <w:szCs w:val="28"/>
          <w:lang w:val="uk-UA"/>
        </w:rPr>
      </w:pPr>
    </w:p>
    <w:p w:rsidR="009C6772" w:rsidRDefault="009C6772" w:rsidP="00B42446">
      <w:pPr>
        <w:spacing w:after="0" w:line="240" w:lineRule="auto"/>
        <w:ind w:firstLine="708"/>
        <w:jc w:val="center"/>
        <w:rPr>
          <w:rFonts w:ascii="Times New Roman" w:hAnsi="Times New Roman" w:cs="Times New Roman"/>
          <w:b/>
          <w:color w:val="000000"/>
          <w:sz w:val="28"/>
          <w:szCs w:val="28"/>
          <w:lang w:val="uk-UA" w:eastAsia="uk-UA"/>
        </w:rPr>
      </w:pPr>
      <w:r>
        <w:rPr>
          <w:rFonts w:ascii="Times New Roman" w:hAnsi="Times New Roman" w:cs="Times New Roman"/>
          <w:b/>
          <w:color w:val="000000"/>
          <w:sz w:val="28"/>
          <w:szCs w:val="28"/>
          <w:lang w:val="uk-UA" w:eastAsia="uk-UA"/>
        </w:rPr>
        <w:t>Завдання №3. Створення належних умов для функціонування закладу.</w:t>
      </w:r>
    </w:p>
    <w:p w:rsidR="009C6772" w:rsidRDefault="009C6772" w:rsidP="00B42446">
      <w:pPr>
        <w:spacing w:after="0" w:line="240" w:lineRule="auto"/>
        <w:jc w:val="center"/>
        <w:rPr>
          <w:rFonts w:ascii="Times New Roman" w:hAnsi="Times New Roman" w:cs="Times New Roman"/>
          <w:i/>
          <w:color w:val="000000"/>
          <w:sz w:val="28"/>
          <w:szCs w:val="28"/>
          <w:lang w:val="uk-UA" w:eastAsia="uk-UA"/>
        </w:rPr>
      </w:pPr>
      <w:r>
        <w:rPr>
          <w:rFonts w:ascii="Times New Roman" w:hAnsi="Times New Roman" w:cs="Times New Roman"/>
          <w:i/>
          <w:color w:val="000000"/>
          <w:sz w:val="28"/>
          <w:szCs w:val="28"/>
          <w:lang w:val="uk-UA" w:eastAsia="uk-UA"/>
        </w:rPr>
        <w:t>Захід 1. «Оплата енергоносіїв»</w:t>
      </w:r>
    </w:p>
    <w:p w:rsidR="009C6772" w:rsidRDefault="009C6772" w:rsidP="00B42446">
      <w:pPr>
        <w:spacing w:after="0" w:line="24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       Мета заходу- забезпечення комфортних умов перебування пацієнтів та працівників у лікарняних закладах. </w:t>
      </w:r>
    </w:p>
    <w:p w:rsidR="009C6772" w:rsidRDefault="009C6772" w:rsidP="00B42446">
      <w:pPr>
        <w:spacing w:after="0" w:line="240" w:lineRule="auto"/>
        <w:jc w:val="both"/>
        <w:rPr>
          <w:lang w:val="uk-UA"/>
        </w:rPr>
      </w:pPr>
    </w:p>
    <w:p w:rsidR="00B522D2" w:rsidRDefault="00B522D2" w:rsidP="00B42446">
      <w:pPr>
        <w:spacing w:after="0" w:line="240" w:lineRule="auto"/>
        <w:jc w:val="both"/>
        <w:rPr>
          <w:lang w:val="uk-UA"/>
        </w:rPr>
      </w:pPr>
    </w:p>
    <w:p w:rsidR="00B522D2" w:rsidRDefault="00B522D2" w:rsidP="00B42446">
      <w:pPr>
        <w:spacing w:after="0" w:line="240" w:lineRule="auto"/>
        <w:jc w:val="both"/>
        <w:rPr>
          <w:lang w:val="uk-UA"/>
        </w:rPr>
      </w:pPr>
    </w:p>
    <w:p w:rsidR="00B522D2" w:rsidRDefault="00B522D2" w:rsidP="00B42446">
      <w:pPr>
        <w:spacing w:after="0" w:line="240" w:lineRule="auto"/>
        <w:jc w:val="both"/>
        <w:rPr>
          <w:lang w:val="uk-UA"/>
        </w:rPr>
      </w:pPr>
    </w:p>
    <w:p w:rsidR="00B522D2" w:rsidRPr="00B42446" w:rsidRDefault="00B522D2" w:rsidP="00B42446">
      <w:pPr>
        <w:spacing w:after="0" w:line="240" w:lineRule="auto"/>
        <w:jc w:val="both"/>
        <w:rPr>
          <w:rFonts w:ascii="Times New Roman" w:hAnsi="Times New Roman" w:cs="Times New Roman"/>
          <w:b/>
          <w:sz w:val="28"/>
          <w:szCs w:val="28"/>
          <w:lang w:val="uk-UA"/>
        </w:rPr>
      </w:pPr>
      <w:r w:rsidRPr="00B42446">
        <w:rPr>
          <w:rFonts w:ascii="Times New Roman" w:hAnsi="Times New Roman" w:cs="Times New Roman"/>
          <w:b/>
          <w:sz w:val="28"/>
          <w:szCs w:val="28"/>
          <w:lang w:val="uk-UA"/>
        </w:rPr>
        <w:t>Секретар міської ради                                                        Наталія КОВАЛЬОВА</w:t>
      </w:r>
    </w:p>
    <w:sectPr w:rsidR="00B522D2" w:rsidRPr="00B42446" w:rsidSect="00B42446">
      <w:footerReference w:type="default" r:id="rId8"/>
      <w:pgSz w:w="11906" w:h="16838"/>
      <w:pgMar w:top="1134" w:right="850" w:bottom="851" w:left="1701" w:header="0" w:footer="573"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63A" w:rsidRDefault="0024063A">
      <w:pPr>
        <w:spacing w:after="0" w:line="240" w:lineRule="auto"/>
      </w:pPr>
      <w:r>
        <w:separator/>
      </w:r>
    </w:p>
  </w:endnote>
  <w:endnote w:type="continuationSeparator" w:id="0">
    <w:p w:rsidR="0024063A" w:rsidRDefault="0024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1"/>
    <w:family w:val="roman"/>
    <w:pitch w:val="variable"/>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5125154"/>
      <w:docPartObj>
        <w:docPartGallery w:val="Page Numbers (Bottom of Page)"/>
        <w:docPartUnique/>
      </w:docPartObj>
    </w:sdtPr>
    <w:sdtEndPr/>
    <w:sdtContent>
      <w:p w:rsidR="00357B80" w:rsidRDefault="00AE4DC1">
        <w:pPr>
          <w:pStyle w:val="ac"/>
          <w:jc w:val="right"/>
        </w:pPr>
        <w:r>
          <w:fldChar w:fldCharType="begin"/>
        </w:r>
        <w:r w:rsidR="006566D1">
          <w:instrText>PAGE</w:instrText>
        </w:r>
        <w:r>
          <w:fldChar w:fldCharType="separate"/>
        </w:r>
        <w:r w:rsidR="0024063A">
          <w:rPr>
            <w:noProof/>
          </w:rPr>
          <w:t>1</w:t>
        </w:r>
        <w:r>
          <w:rPr>
            <w:noProof/>
          </w:rPr>
          <w:fldChar w:fldCharType="end"/>
        </w:r>
      </w:p>
    </w:sdtContent>
  </w:sdt>
  <w:p w:rsidR="00357B80" w:rsidRDefault="00357B80">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63A" w:rsidRDefault="0024063A">
      <w:pPr>
        <w:spacing w:after="0" w:line="240" w:lineRule="auto"/>
      </w:pPr>
      <w:r>
        <w:separator/>
      </w:r>
    </w:p>
  </w:footnote>
  <w:footnote w:type="continuationSeparator" w:id="0">
    <w:p w:rsidR="0024063A" w:rsidRDefault="00240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8313C"/>
    <w:multiLevelType w:val="multilevel"/>
    <w:tmpl w:val="1EA27F2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5136576B"/>
    <w:multiLevelType w:val="multilevel"/>
    <w:tmpl w:val="C98C9FC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22C1769"/>
    <w:multiLevelType w:val="hybridMultilevel"/>
    <w:tmpl w:val="98C65264"/>
    <w:lvl w:ilvl="0" w:tplc="7338A15A">
      <w:start w:val="9"/>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B603DB6"/>
    <w:multiLevelType w:val="multilevel"/>
    <w:tmpl w:val="6F765CFA"/>
    <w:lvl w:ilvl="0">
      <w:start w:val="2016"/>
      <w:numFmt w:val="bullet"/>
      <w:lvlText w:val="-"/>
      <w:lvlJc w:val="left"/>
      <w:pPr>
        <w:ind w:left="720" w:hanging="360"/>
      </w:pPr>
      <w:rPr>
        <w:rFonts w:ascii="Times New Roman" w:hAnsi="Times New Roman" w:cs="Times New Roman"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264"/>
    <w:rsid w:val="00027858"/>
    <w:rsid w:val="000312BE"/>
    <w:rsid w:val="00062448"/>
    <w:rsid w:val="0006546D"/>
    <w:rsid w:val="000856E0"/>
    <w:rsid w:val="00096970"/>
    <w:rsid w:val="000A6DEE"/>
    <w:rsid w:val="000D236F"/>
    <w:rsid w:val="001C0275"/>
    <w:rsid w:val="001F28A5"/>
    <w:rsid w:val="001F3611"/>
    <w:rsid w:val="00224AA5"/>
    <w:rsid w:val="0024063A"/>
    <w:rsid w:val="0024250E"/>
    <w:rsid w:val="00255940"/>
    <w:rsid w:val="00271640"/>
    <w:rsid w:val="00281362"/>
    <w:rsid w:val="002A0A15"/>
    <w:rsid w:val="002A11B5"/>
    <w:rsid w:val="002B517A"/>
    <w:rsid w:val="002E473A"/>
    <w:rsid w:val="003025AE"/>
    <w:rsid w:val="00312286"/>
    <w:rsid w:val="0031611F"/>
    <w:rsid w:val="00321AD9"/>
    <w:rsid w:val="003546A5"/>
    <w:rsid w:val="00357B80"/>
    <w:rsid w:val="003661AA"/>
    <w:rsid w:val="003A64EA"/>
    <w:rsid w:val="003E20C3"/>
    <w:rsid w:val="00415D9E"/>
    <w:rsid w:val="00430EC9"/>
    <w:rsid w:val="00432DE4"/>
    <w:rsid w:val="004458CB"/>
    <w:rsid w:val="004514D7"/>
    <w:rsid w:val="0046099F"/>
    <w:rsid w:val="00467F68"/>
    <w:rsid w:val="004C3B12"/>
    <w:rsid w:val="004D1A01"/>
    <w:rsid w:val="004F03F4"/>
    <w:rsid w:val="005136E8"/>
    <w:rsid w:val="00553E12"/>
    <w:rsid w:val="005638CE"/>
    <w:rsid w:val="005A5CF3"/>
    <w:rsid w:val="005B322B"/>
    <w:rsid w:val="005D714A"/>
    <w:rsid w:val="005F20AD"/>
    <w:rsid w:val="00645CD4"/>
    <w:rsid w:val="00646242"/>
    <w:rsid w:val="00652870"/>
    <w:rsid w:val="006566D1"/>
    <w:rsid w:val="00664E5C"/>
    <w:rsid w:val="00683B87"/>
    <w:rsid w:val="007043F9"/>
    <w:rsid w:val="00711DF6"/>
    <w:rsid w:val="0071550E"/>
    <w:rsid w:val="007449E0"/>
    <w:rsid w:val="007464B9"/>
    <w:rsid w:val="007653DA"/>
    <w:rsid w:val="00780594"/>
    <w:rsid w:val="007D612F"/>
    <w:rsid w:val="007E1F42"/>
    <w:rsid w:val="007E5AC3"/>
    <w:rsid w:val="008762FE"/>
    <w:rsid w:val="00883345"/>
    <w:rsid w:val="00884487"/>
    <w:rsid w:val="008913D3"/>
    <w:rsid w:val="00893BED"/>
    <w:rsid w:val="008C397E"/>
    <w:rsid w:val="008E2B6F"/>
    <w:rsid w:val="008E58A5"/>
    <w:rsid w:val="0093017E"/>
    <w:rsid w:val="00964C1D"/>
    <w:rsid w:val="00974280"/>
    <w:rsid w:val="009910A3"/>
    <w:rsid w:val="00991F46"/>
    <w:rsid w:val="009B0CBD"/>
    <w:rsid w:val="009C6772"/>
    <w:rsid w:val="009E184C"/>
    <w:rsid w:val="009E7BBD"/>
    <w:rsid w:val="009F42B6"/>
    <w:rsid w:val="00A37ED3"/>
    <w:rsid w:val="00A42EF9"/>
    <w:rsid w:val="00A431AC"/>
    <w:rsid w:val="00A76B59"/>
    <w:rsid w:val="00AA1303"/>
    <w:rsid w:val="00AA1861"/>
    <w:rsid w:val="00AE4DC1"/>
    <w:rsid w:val="00AF0A43"/>
    <w:rsid w:val="00B259F0"/>
    <w:rsid w:val="00B42446"/>
    <w:rsid w:val="00B522D2"/>
    <w:rsid w:val="00B618E6"/>
    <w:rsid w:val="00B7194C"/>
    <w:rsid w:val="00B741A7"/>
    <w:rsid w:val="00B965D3"/>
    <w:rsid w:val="00BA56D8"/>
    <w:rsid w:val="00BA60C9"/>
    <w:rsid w:val="00BE7979"/>
    <w:rsid w:val="00C1364B"/>
    <w:rsid w:val="00C32C98"/>
    <w:rsid w:val="00C43187"/>
    <w:rsid w:val="00C45316"/>
    <w:rsid w:val="00C4639D"/>
    <w:rsid w:val="00C70592"/>
    <w:rsid w:val="00CA0A47"/>
    <w:rsid w:val="00CB3FD3"/>
    <w:rsid w:val="00D40023"/>
    <w:rsid w:val="00D43D39"/>
    <w:rsid w:val="00D70C16"/>
    <w:rsid w:val="00D870AF"/>
    <w:rsid w:val="00D9676D"/>
    <w:rsid w:val="00E16156"/>
    <w:rsid w:val="00E1686F"/>
    <w:rsid w:val="00E42A55"/>
    <w:rsid w:val="00E60C9F"/>
    <w:rsid w:val="00E67264"/>
    <w:rsid w:val="00E71D95"/>
    <w:rsid w:val="00E90719"/>
    <w:rsid w:val="00E945AC"/>
    <w:rsid w:val="00E95DD2"/>
    <w:rsid w:val="00EE0F8D"/>
    <w:rsid w:val="00F05BF4"/>
    <w:rsid w:val="00F2074C"/>
    <w:rsid w:val="00F4672C"/>
    <w:rsid w:val="00F5087A"/>
    <w:rsid w:val="00F532B6"/>
    <w:rsid w:val="00F82700"/>
    <w:rsid w:val="00F968CC"/>
    <w:rsid w:val="00FA72DA"/>
    <w:rsid w:val="00FB1524"/>
    <w:rsid w:val="00FB7BDF"/>
    <w:rsid w:val="00FE28BD"/>
    <w:rsid w:val="00FF63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9F911"/>
  <w15:docId w15:val="{9504893B-F88C-4AD3-9B06-760DAA919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3A8"/>
    <w:pPr>
      <w:spacing w:after="200" w:line="276" w:lineRule="auto"/>
    </w:pPr>
    <w:rPr>
      <w:color w:val="00000A"/>
      <w:sz w:val="22"/>
    </w:rPr>
  </w:style>
  <w:style w:type="paragraph" w:styleId="4">
    <w:name w:val="heading 4"/>
    <w:basedOn w:val="a"/>
    <w:next w:val="a"/>
    <w:link w:val="40"/>
    <w:semiHidden/>
    <w:unhideWhenUsed/>
    <w:qFormat/>
    <w:rsid w:val="00683B87"/>
    <w:pPr>
      <w:keepNext/>
      <w:spacing w:after="0" w:line="240" w:lineRule="auto"/>
      <w:jc w:val="right"/>
      <w:outlineLvl w:val="3"/>
    </w:pPr>
    <w:rPr>
      <w:rFonts w:ascii="Times New Roman" w:eastAsia="Times New Roman" w:hAnsi="Times New Roman" w:cs="Times New Roman"/>
      <w:color w:val="auto"/>
      <w:sz w:val="24"/>
      <w:szCs w:val="24"/>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semiHidden/>
    <w:qFormat/>
    <w:rsid w:val="00C3005F"/>
  </w:style>
  <w:style w:type="character" w:customStyle="1" w:styleId="a4">
    <w:name w:val="Нижний колонтитул Знак"/>
    <w:basedOn w:val="a0"/>
    <w:uiPriority w:val="99"/>
    <w:qFormat/>
    <w:rsid w:val="00C3005F"/>
  </w:style>
  <w:style w:type="character" w:customStyle="1" w:styleId="ListLabel1">
    <w:name w:val="ListLabel 1"/>
    <w:qFormat/>
    <w:rsid w:val="00F532B6"/>
    <w:rPr>
      <w:rFonts w:cs="Times New Roman"/>
      <w:sz w:val="28"/>
    </w:rPr>
  </w:style>
  <w:style w:type="character" w:customStyle="1" w:styleId="ListLabel2">
    <w:name w:val="ListLabel 2"/>
    <w:qFormat/>
    <w:rsid w:val="00F532B6"/>
    <w:rPr>
      <w:rFonts w:cs="Courier New"/>
    </w:rPr>
  </w:style>
  <w:style w:type="character" w:customStyle="1" w:styleId="ListLabel3">
    <w:name w:val="ListLabel 3"/>
    <w:qFormat/>
    <w:rsid w:val="00F532B6"/>
    <w:rPr>
      <w:rFonts w:cs="Wingdings"/>
    </w:rPr>
  </w:style>
  <w:style w:type="character" w:customStyle="1" w:styleId="ListLabel4">
    <w:name w:val="ListLabel 4"/>
    <w:qFormat/>
    <w:rsid w:val="00F532B6"/>
    <w:rPr>
      <w:rFonts w:cs="Symbol"/>
    </w:rPr>
  </w:style>
  <w:style w:type="character" w:customStyle="1" w:styleId="ListLabel5">
    <w:name w:val="ListLabel 5"/>
    <w:qFormat/>
    <w:rsid w:val="00F532B6"/>
    <w:rPr>
      <w:rFonts w:cs="Courier New"/>
    </w:rPr>
  </w:style>
  <w:style w:type="character" w:customStyle="1" w:styleId="ListLabel6">
    <w:name w:val="ListLabel 6"/>
    <w:qFormat/>
    <w:rsid w:val="00F532B6"/>
    <w:rPr>
      <w:rFonts w:cs="Wingdings"/>
    </w:rPr>
  </w:style>
  <w:style w:type="character" w:customStyle="1" w:styleId="ListLabel7">
    <w:name w:val="ListLabel 7"/>
    <w:qFormat/>
    <w:rsid w:val="00F532B6"/>
    <w:rPr>
      <w:rFonts w:cs="Symbol"/>
    </w:rPr>
  </w:style>
  <w:style w:type="character" w:customStyle="1" w:styleId="ListLabel8">
    <w:name w:val="ListLabel 8"/>
    <w:qFormat/>
    <w:rsid w:val="00F532B6"/>
    <w:rPr>
      <w:rFonts w:cs="Courier New"/>
    </w:rPr>
  </w:style>
  <w:style w:type="character" w:customStyle="1" w:styleId="ListLabel9">
    <w:name w:val="ListLabel 9"/>
    <w:qFormat/>
    <w:rsid w:val="00F532B6"/>
    <w:rPr>
      <w:rFonts w:cs="Wingdings"/>
    </w:rPr>
  </w:style>
  <w:style w:type="character" w:customStyle="1" w:styleId="-">
    <w:name w:val="Интернет-ссылка"/>
    <w:rsid w:val="00F532B6"/>
    <w:rPr>
      <w:color w:val="000080"/>
      <w:u w:val="single"/>
    </w:rPr>
  </w:style>
  <w:style w:type="character" w:customStyle="1" w:styleId="ListLabel10">
    <w:name w:val="ListLabel 10"/>
    <w:qFormat/>
    <w:rsid w:val="00F532B6"/>
    <w:rPr>
      <w:rFonts w:cs="Times New Roman"/>
      <w:sz w:val="28"/>
    </w:rPr>
  </w:style>
  <w:style w:type="character" w:customStyle="1" w:styleId="ListLabel11">
    <w:name w:val="ListLabel 11"/>
    <w:qFormat/>
    <w:rsid w:val="00F532B6"/>
    <w:rPr>
      <w:rFonts w:cs="Courier New"/>
    </w:rPr>
  </w:style>
  <w:style w:type="character" w:customStyle="1" w:styleId="ListLabel12">
    <w:name w:val="ListLabel 12"/>
    <w:qFormat/>
    <w:rsid w:val="00F532B6"/>
    <w:rPr>
      <w:rFonts w:cs="Wingdings"/>
    </w:rPr>
  </w:style>
  <w:style w:type="character" w:customStyle="1" w:styleId="ListLabel13">
    <w:name w:val="ListLabel 13"/>
    <w:qFormat/>
    <w:rsid w:val="00F532B6"/>
    <w:rPr>
      <w:rFonts w:cs="Symbol"/>
    </w:rPr>
  </w:style>
  <w:style w:type="character" w:customStyle="1" w:styleId="ListLabel14">
    <w:name w:val="ListLabel 14"/>
    <w:qFormat/>
    <w:rsid w:val="00F532B6"/>
    <w:rPr>
      <w:rFonts w:cs="Courier New"/>
    </w:rPr>
  </w:style>
  <w:style w:type="character" w:customStyle="1" w:styleId="ListLabel15">
    <w:name w:val="ListLabel 15"/>
    <w:qFormat/>
    <w:rsid w:val="00F532B6"/>
    <w:rPr>
      <w:rFonts w:cs="Wingdings"/>
    </w:rPr>
  </w:style>
  <w:style w:type="character" w:customStyle="1" w:styleId="ListLabel16">
    <w:name w:val="ListLabel 16"/>
    <w:qFormat/>
    <w:rsid w:val="00F532B6"/>
    <w:rPr>
      <w:rFonts w:cs="Symbol"/>
    </w:rPr>
  </w:style>
  <w:style w:type="character" w:customStyle="1" w:styleId="ListLabel17">
    <w:name w:val="ListLabel 17"/>
    <w:qFormat/>
    <w:rsid w:val="00F532B6"/>
    <w:rPr>
      <w:rFonts w:cs="Courier New"/>
    </w:rPr>
  </w:style>
  <w:style w:type="character" w:customStyle="1" w:styleId="ListLabel18">
    <w:name w:val="ListLabel 18"/>
    <w:qFormat/>
    <w:rsid w:val="00F532B6"/>
    <w:rPr>
      <w:rFonts w:cs="Wingdings"/>
    </w:rPr>
  </w:style>
  <w:style w:type="paragraph" w:styleId="a5">
    <w:name w:val="Title"/>
    <w:basedOn w:val="a"/>
    <w:next w:val="a6"/>
    <w:qFormat/>
    <w:rsid w:val="00F532B6"/>
    <w:pPr>
      <w:keepNext/>
      <w:spacing w:before="240" w:after="120"/>
    </w:pPr>
    <w:rPr>
      <w:rFonts w:ascii="Liberation Sans" w:eastAsia="WenQuanYi Micro Hei" w:hAnsi="Liberation Sans" w:cs="Lohit Devanagari"/>
      <w:sz w:val="28"/>
      <w:szCs w:val="28"/>
    </w:rPr>
  </w:style>
  <w:style w:type="paragraph" w:styleId="a6">
    <w:name w:val="Body Text"/>
    <w:basedOn w:val="a"/>
    <w:rsid w:val="00F532B6"/>
    <w:pPr>
      <w:spacing w:after="140" w:line="288" w:lineRule="auto"/>
    </w:pPr>
  </w:style>
  <w:style w:type="paragraph" w:styleId="a7">
    <w:name w:val="List"/>
    <w:basedOn w:val="a6"/>
    <w:rsid w:val="00F532B6"/>
    <w:rPr>
      <w:rFonts w:cs="Lohit Devanagari"/>
    </w:rPr>
  </w:style>
  <w:style w:type="paragraph" w:styleId="a8">
    <w:name w:val="caption"/>
    <w:basedOn w:val="a"/>
    <w:qFormat/>
    <w:rsid w:val="00F532B6"/>
    <w:pPr>
      <w:suppressLineNumbers/>
      <w:spacing w:before="120" w:after="120"/>
    </w:pPr>
    <w:rPr>
      <w:rFonts w:cs="Lohit Devanagari"/>
      <w:i/>
      <w:iCs/>
      <w:sz w:val="24"/>
      <w:szCs w:val="24"/>
    </w:rPr>
  </w:style>
  <w:style w:type="paragraph" w:styleId="a9">
    <w:name w:val="index heading"/>
    <w:basedOn w:val="a"/>
    <w:qFormat/>
    <w:rsid w:val="00F532B6"/>
    <w:pPr>
      <w:suppressLineNumbers/>
    </w:pPr>
    <w:rPr>
      <w:rFonts w:cs="Lohit Devanagari"/>
    </w:rPr>
  </w:style>
  <w:style w:type="paragraph" w:styleId="aa">
    <w:name w:val="List Paragraph"/>
    <w:basedOn w:val="a"/>
    <w:qFormat/>
    <w:rsid w:val="003A0B7A"/>
    <w:pPr>
      <w:spacing w:after="0" w:line="240" w:lineRule="auto"/>
      <w:ind w:left="720"/>
      <w:contextualSpacing/>
    </w:pPr>
    <w:rPr>
      <w:rFonts w:ascii="Times New Roman" w:eastAsia="Times New Roman" w:hAnsi="Times New Roman" w:cs="Times New Roman"/>
      <w:sz w:val="24"/>
      <w:szCs w:val="24"/>
      <w:lang w:val="uk-UA"/>
    </w:rPr>
  </w:style>
  <w:style w:type="paragraph" w:styleId="ab">
    <w:name w:val="header"/>
    <w:basedOn w:val="a"/>
    <w:uiPriority w:val="99"/>
    <w:unhideWhenUsed/>
    <w:rsid w:val="00C3005F"/>
    <w:pPr>
      <w:tabs>
        <w:tab w:val="center" w:pos="4677"/>
        <w:tab w:val="right" w:pos="9355"/>
      </w:tabs>
      <w:spacing w:after="0" w:line="240" w:lineRule="auto"/>
    </w:pPr>
  </w:style>
  <w:style w:type="paragraph" w:styleId="ac">
    <w:name w:val="footer"/>
    <w:basedOn w:val="a"/>
    <w:uiPriority w:val="99"/>
    <w:unhideWhenUsed/>
    <w:rsid w:val="00C3005F"/>
    <w:pPr>
      <w:tabs>
        <w:tab w:val="center" w:pos="4677"/>
        <w:tab w:val="right" w:pos="9355"/>
      </w:tabs>
      <w:spacing w:after="0" w:line="240" w:lineRule="auto"/>
    </w:pPr>
  </w:style>
  <w:style w:type="character" w:customStyle="1" w:styleId="40">
    <w:name w:val="Заголовок 4 Знак"/>
    <w:basedOn w:val="a0"/>
    <w:link w:val="4"/>
    <w:semiHidden/>
    <w:rsid w:val="00683B87"/>
    <w:rPr>
      <w:rFonts w:ascii="Times New Roman" w:eastAsia="Times New Roman" w:hAnsi="Times New Roman" w:cs="Times New Roman"/>
      <w:sz w:val="24"/>
      <w:szCs w:val="24"/>
      <w:u w:val="single"/>
      <w:lang w:val="uk-UA"/>
    </w:rPr>
  </w:style>
  <w:style w:type="paragraph" w:styleId="ad">
    <w:name w:val="Balloon Text"/>
    <w:basedOn w:val="a"/>
    <w:link w:val="ae"/>
    <w:uiPriority w:val="99"/>
    <w:semiHidden/>
    <w:unhideWhenUsed/>
    <w:rsid w:val="00974280"/>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974280"/>
    <w:rPr>
      <w:rFonts w:ascii="Segoe UI" w:hAnsi="Segoe UI" w:cs="Segoe UI"/>
      <w:color w:val="00000A"/>
      <w:sz w:val="18"/>
      <w:szCs w:val="18"/>
    </w:rPr>
  </w:style>
  <w:style w:type="paragraph" w:styleId="af">
    <w:name w:val="No Spacing"/>
    <w:uiPriority w:val="1"/>
    <w:qFormat/>
    <w:rsid w:val="00E1686F"/>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641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BE497-6E6A-433F-A587-5C67E2DC1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12</Pages>
  <Words>3490</Words>
  <Characters>19893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user-tmr</cp:lastModifiedBy>
  <cp:revision>31</cp:revision>
  <cp:lastPrinted>2024-12-23T15:15:00Z</cp:lastPrinted>
  <dcterms:created xsi:type="dcterms:W3CDTF">2020-12-29T12:27:00Z</dcterms:created>
  <dcterms:modified xsi:type="dcterms:W3CDTF">2024-12-25T08:06:00Z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